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FB1" w:rsidRDefault="00712FB1" w:rsidP="00AC65E2">
      <w:pPr>
        <w:rPr>
          <w:rFonts w:ascii="Arial" w:hAnsi="Arial" w:cs="Arial"/>
          <w:b/>
          <w:sz w:val="24"/>
          <w:szCs w:val="24"/>
        </w:rPr>
      </w:pPr>
      <w:bookmarkStart w:id="0" w:name="_GoBack"/>
      <w:bookmarkEnd w:id="0"/>
    </w:p>
    <w:p w:rsidR="00712FB1" w:rsidRDefault="00AC65E2" w:rsidP="00AC65E2">
      <w:pPr>
        <w:jc w:val="center"/>
        <w:rPr>
          <w:rFonts w:ascii="Arial" w:hAnsi="Arial" w:cs="Arial"/>
          <w:b/>
          <w:sz w:val="24"/>
          <w:szCs w:val="24"/>
        </w:rPr>
      </w:pPr>
      <w:r>
        <w:rPr>
          <w:rFonts w:ascii="Arial" w:hAnsi="Arial" w:cs="Arial"/>
          <w:b/>
          <w:sz w:val="24"/>
          <w:szCs w:val="24"/>
        </w:rPr>
        <w:t>Evolu</w:t>
      </w:r>
      <w:r w:rsidR="006F1A3D">
        <w:rPr>
          <w:rFonts w:ascii="Arial" w:hAnsi="Arial" w:cs="Arial"/>
          <w:b/>
          <w:sz w:val="24"/>
          <w:szCs w:val="24"/>
        </w:rPr>
        <w:t>ţ</w:t>
      </w:r>
      <w:r>
        <w:rPr>
          <w:rFonts w:ascii="Arial" w:hAnsi="Arial" w:cs="Arial"/>
          <w:b/>
          <w:sz w:val="24"/>
          <w:szCs w:val="24"/>
        </w:rPr>
        <w:t>ia infecţiilor</w:t>
      </w:r>
      <w:r w:rsidR="00712FB1" w:rsidRPr="00B519FD">
        <w:rPr>
          <w:rFonts w:ascii="Arial" w:hAnsi="Arial" w:cs="Arial"/>
          <w:b/>
          <w:sz w:val="24"/>
          <w:szCs w:val="24"/>
        </w:rPr>
        <w:t xml:space="preserve"> acute respiratorii şi </w:t>
      </w:r>
      <w:r>
        <w:rPr>
          <w:rFonts w:ascii="Arial" w:hAnsi="Arial" w:cs="Arial"/>
          <w:b/>
          <w:sz w:val="24"/>
          <w:szCs w:val="24"/>
        </w:rPr>
        <w:t>a gripei</w:t>
      </w:r>
    </w:p>
    <w:p w:rsidR="00EE3CCA" w:rsidRPr="008C04AA" w:rsidRDefault="00EE3CCA" w:rsidP="00EE3CCA">
      <w:pPr>
        <w:jc w:val="center"/>
        <w:rPr>
          <w:rFonts w:ascii="Arial" w:hAnsi="Arial" w:cs="Arial"/>
          <w:sz w:val="24"/>
          <w:szCs w:val="24"/>
        </w:rPr>
      </w:pPr>
      <w:r w:rsidRPr="008C04AA">
        <w:rPr>
          <w:rFonts w:ascii="Arial" w:hAnsi="Arial" w:cs="Arial"/>
          <w:sz w:val="24"/>
          <w:szCs w:val="24"/>
        </w:rPr>
        <w:t>Săptămâna 4</w:t>
      </w:r>
      <w:r>
        <w:rPr>
          <w:rFonts w:ascii="Arial" w:hAnsi="Arial" w:cs="Arial"/>
          <w:sz w:val="24"/>
          <w:szCs w:val="24"/>
        </w:rPr>
        <w:t>8</w:t>
      </w:r>
      <w:r w:rsidRPr="008C04AA">
        <w:rPr>
          <w:rFonts w:ascii="Arial" w:hAnsi="Arial" w:cs="Arial"/>
          <w:sz w:val="24"/>
          <w:szCs w:val="24"/>
        </w:rPr>
        <w:t>/2013 (</w:t>
      </w:r>
      <w:r>
        <w:rPr>
          <w:rFonts w:ascii="Arial" w:hAnsi="Arial" w:cs="Arial"/>
          <w:sz w:val="24"/>
          <w:szCs w:val="24"/>
        </w:rPr>
        <w:t>25.11</w:t>
      </w:r>
      <w:r w:rsidRPr="008C04AA">
        <w:rPr>
          <w:rFonts w:ascii="Arial" w:hAnsi="Arial" w:cs="Arial"/>
          <w:sz w:val="24"/>
          <w:szCs w:val="24"/>
        </w:rPr>
        <w:t xml:space="preserve"> - </w:t>
      </w:r>
      <w:r>
        <w:rPr>
          <w:rFonts w:ascii="Arial" w:hAnsi="Arial" w:cs="Arial"/>
          <w:sz w:val="24"/>
          <w:szCs w:val="24"/>
        </w:rPr>
        <w:t>01</w:t>
      </w:r>
      <w:r w:rsidRPr="008C04AA">
        <w:rPr>
          <w:rFonts w:ascii="Arial" w:hAnsi="Arial" w:cs="Arial"/>
          <w:sz w:val="24"/>
          <w:szCs w:val="24"/>
        </w:rPr>
        <w:t>.1</w:t>
      </w:r>
      <w:r>
        <w:rPr>
          <w:rFonts w:ascii="Arial" w:hAnsi="Arial" w:cs="Arial"/>
          <w:sz w:val="24"/>
          <w:szCs w:val="24"/>
        </w:rPr>
        <w:t>2</w:t>
      </w:r>
      <w:r w:rsidRPr="008C04AA">
        <w:rPr>
          <w:rFonts w:ascii="Arial" w:hAnsi="Arial" w:cs="Arial"/>
          <w:sz w:val="24"/>
          <w:szCs w:val="24"/>
        </w:rPr>
        <w:t>.2013)</w:t>
      </w:r>
    </w:p>
    <w:p w:rsidR="00EE3CCA" w:rsidRDefault="00EE3CCA" w:rsidP="00EE3CCA">
      <w:pPr>
        <w:jc w:val="both"/>
        <w:rPr>
          <w:rFonts w:ascii="Arial" w:hAnsi="Arial" w:cs="Arial"/>
          <w:b/>
          <w:sz w:val="24"/>
          <w:szCs w:val="24"/>
        </w:rPr>
      </w:pPr>
    </w:p>
    <w:p w:rsidR="00EE3CCA" w:rsidRDefault="00EE3CCA" w:rsidP="00EE3CCA">
      <w:pPr>
        <w:pStyle w:val="Default"/>
        <w:ind w:firstLine="708"/>
        <w:jc w:val="both"/>
        <w:rPr>
          <w:rFonts w:ascii="Arial" w:hAnsi="Arial" w:cs="Arial"/>
        </w:rPr>
      </w:pPr>
      <w:r w:rsidRPr="00E864B9">
        <w:rPr>
          <w:rFonts w:ascii="Arial" w:hAnsi="Arial" w:cs="Arial"/>
        </w:rPr>
        <w:t xml:space="preserve">Din datele Centrului Naţional de Supraveghere şi Control al Bolilor Transmisibile </w:t>
      </w:r>
      <w:r>
        <w:rPr>
          <w:rFonts w:ascii="Arial" w:hAnsi="Arial" w:cs="Arial"/>
        </w:rPr>
        <w:t xml:space="preserve">din Institutul Naţional de Sănătate Publică </w:t>
      </w:r>
      <w:r w:rsidRPr="00E864B9">
        <w:rPr>
          <w:rFonts w:ascii="Arial" w:hAnsi="Arial" w:cs="Arial"/>
        </w:rPr>
        <w:t>şi ale Centrului Naţional de Gripă din INCDMI Cantacuzino</w:t>
      </w:r>
      <w:r w:rsidRPr="00E864B9">
        <w:rPr>
          <w:rFonts w:ascii="Arial" w:hAnsi="Arial" w:cs="Arial"/>
          <w:b/>
        </w:rPr>
        <w:t xml:space="preserve"> </w:t>
      </w:r>
      <w:r w:rsidRPr="00E864B9">
        <w:rPr>
          <w:rFonts w:ascii="Arial" w:hAnsi="Arial" w:cs="Arial"/>
        </w:rPr>
        <w:t xml:space="preserve">reiese că în săptămâna </w:t>
      </w:r>
      <w:r>
        <w:rPr>
          <w:rFonts w:ascii="Arial" w:hAnsi="Arial" w:cs="Arial"/>
        </w:rPr>
        <w:t>48</w:t>
      </w:r>
      <w:r w:rsidRPr="00A226FC">
        <w:rPr>
          <w:rFonts w:ascii="Arial" w:hAnsi="Arial" w:cs="Arial"/>
        </w:rPr>
        <w:t xml:space="preserve">/2013, </w:t>
      </w:r>
      <w:r w:rsidRPr="00A226FC">
        <w:rPr>
          <w:rFonts w:ascii="Arial" w:hAnsi="Arial" w:cs="Arial"/>
          <w:b/>
        </w:rPr>
        <w:t xml:space="preserve">în România </w:t>
      </w:r>
      <w:r>
        <w:rPr>
          <w:rFonts w:ascii="Arial" w:hAnsi="Arial" w:cs="Arial"/>
          <w:b/>
        </w:rPr>
        <w:t xml:space="preserve">intensitatea </w:t>
      </w:r>
      <w:r w:rsidRPr="00A226FC">
        <w:rPr>
          <w:rFonts w:ascii="Arial" w:hAnsi="Arial" w:cs="Arial"/>
          <w:b/>
        </w:rPr>
        <w:t>a</w:t>
      </w:r>
      <w:r w:rsidRPr="00E60E6A">
        <w:rPr>
          <w:rFonts w:ascii="Arial" w:hAnsi="Arial" w:cs="Arial"/>
          <w:b/>
          <w:bCs/>
        </w:rPr>
        <w:t>ctivit</w:t>
      </w:r>
      <w:r>
        <w:rPr>
          <w:rFonts w:ascii="Arial" w:hAnsi="Arial" w:cs="Arial"/>
          <w:b/>
          <w:bCs/>
        </w:rPr>
        <w:t>ăţii</w:t>
      </w:r>
      <w:r w:rsidRPr="00E60E6A">
        <w:rPr>
          <w:rFonts w:ascii="Arial" w:hAnsi="Arial" w:cs="Arial"/>
          <w:b/>
          <w:bCs/>
        </w:rPr>
        <w:t xml:space="preserve"> grip</w:t>
      </w:r>
      <w:r>
        <w:rPr>
          <w:rFonts w:ascii="Arial" w:hAnsi="Arial" w:cs="Arial"/>
          <w:b/>
          <w:bCs/>
        </w:rPr>
        <w:t>ei</w:t>
      </w:r>
      <w:r w:rsidRPr="00E60E6A">
        <w:rPr>
          <w:rFonts w:ascii="Arial" w:hAnsi="Arial" w:cs="Arial"/>
          <w:b/>
          <w:bCs/>
        </w:rPr>
        <w:t xml:space="preserve"> </w:t>
      </w:r>
      <w:r>
        <w:rPr>
          <w:rFonts w:ascii="Arial" w:hAnsi="Arial" w:cs="Arial"/>
          <w:b/>
          <w:bCs/>
        </w:rPr>
        <w:t>/ infecţiilor respiratorii acute este</w:t>
      </w:r>
      <w:r w:rsidRPr="00A226FC">
        <w:rPr>
          <w:rFonts w:ascii="Arial" w:hAnsi="Arial" w:cs="Arial"/>
          <w:b/>
          <w:bCs/>
        </w:rPr>
        <w:t xml:space="preserve"> </w:t>
      </w:r>
      <w:r>
        <w:rPr>
          <w:rFonts w:ascii="Arial" w:hAnsi="Arial" w:cs="Arial"/>
          <w:b/>
          <w:bCs/>
        </w:rPr>
        <w:t>joasă, sub nivelul de bază, fără răspândire geografică dar cu tendinţă de creştere uşoară</w:t>
      </w:r>
      <w:r w:rsidRPr="00E60E6A">
        <w:rPr>
          <w:rFonts w:ascii="Arial" w:hAnsi="Arial" w:cs="Arial"/>
        </w:rPr>
        <w:t>.</w:t>
      </w:r>
    </w:p>
    <w:p w:rsidR="00EE3CCA" w:rsidRDefault="00EE3CCA" w:rsidP="00EE3CCA">
      <w:pPr>
        <w:pStyle w:val="Default"/>
        <w:spacing w:after="120"/>
        <w:ind w:firstLine="709"/>
        <w:jc w:val="both"/>
        <w:rPr>
          <w:rFonts w:ascii="Arial" w:hAnsi="Arial" w:cs="Arial"/>
        </w:rPr>
      </w:pPr>
      <w:r>
        <w:rPr>
          <w:rFonts w:ascii="Arial" w:hAnsi="Arial" w:cs="Arial"/>
        </w:rPr>
        <w:t xml:space="preserve">În a noua săptămână a </w:t>
      </w:r>
      <w:r w:rsidRPr="00796063">
        <w:rPr>
          <w:rFonts w:ascii="Arial" w:hAnsi="Arial" w:cs="Arial"/>
          <w:b/>
        </w:rPr>
        <w:t>supravegherii epidemiologice tip sentinelă</w:t>
      </w:r>
      <w:r>
        <w:rPr>
          <w:rFonts w:ascii="Arial" w:hAnsi="Arial" w:cs="Arial"/>
        </w:rPr>
        <w:t xml:space="preserve"> din actualul sezon s-au înregistrat 8 cazuri de afecţiuni compatibile clinic cu gripa &lt;</w:t>
      </w:r>
      <w:smartTag w:uri="urn:schemas-microsoft-com:office:smarttags" w:element="stockticker">
        <w:r>
          <w:rPr>
            <w:rFonts w:ascii="Arial" w:hAnsi="Arial" w:cs="Arial"/>
          </w:rPr>
          <w:t>ILI</w:t>
        </w:r>
      </w:smartTag>
      <w:r>
        <w:rPr>
          <w:rFonts w:ascii="Arial" w:hAnsi="Arial" w:cs="Arial"/>
          <w:lang w:val="en-US"/>
        </w:rPr>
        <w:t xml:space="preserve">&gt; </w:t>
      </w:r>
      <w:r>
        <w:rPr>
          <w:rFonts w:ascii="Arial" w:hAnsi="Arial" w:cs="Arial"/>
        </w:rPr>
        <w:t>dar care nu au fost confirmate ca gripă de laboratorul de gripă al Institutului Cantacuzino.</w:t>
      </w:r>
    </w:p>
    <w:tbl>
      <w:tblPr>
        <w:tblW w:w="9072" w:type="dxa"/>
        <w:jc w:val="center"/>
        <w:tblLook w:val="04A0" w:firstRow="1" w:lastRow="0" w:firstColumn="1" w:lastColumn="0" w:noHBand="0" w:noVBand="1"/>
      </w:tblPr>
      <w:tblGrid>
        <w:gridCol w:w="2269"/>
        <w:gridCol w:w="3402"/>
        <w:gridCol w:w="3401"/>
      </w:tblGrid>
      <w:tr w:rsidR="00EE3CCA" w:rsidRPr="00284F4B" w:rsidTr="00611696">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CCA" w:rsidRPr="00284F4B" w:rsidRDefault="00EE3CCA" w:rsidP="00611696">
            <w:pPr>
              <w:jc w:val="center"/>
              <w:rPr>
                <w:rFonts w:ascii="Arial" w:hAnsi="Arial" w:cs="Arial"/>
                <w:b/>
                <w:bCs/>
                <w:color w:val="000000"/>
                <w:sz w:val="24"/>
                <w:szCs w:val="24"/>
              </w:rPr>
            </w:pPr>
            <w:r w:rsidRPr="00284F4B">
              <w:rPr>
                <w:rFonts w:ascii="Arial" w:hAnsi="Arial" w:cs="Arial"/>
                <w:b/>
                <w:bCs/>
                <w:color w:val="000000"/>
                <w:sz w:val="24"/>
                <w:szCs w:val="24"/>
              </w:rPr>
              <w:t>Grupa de  vârsta</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EE3CCA" w:rsidRPr="00284F4B" w:rsidRDefault="00EE3CCA" w:rsidP="00611696">
            <w:pPr>
              <w:jc w:val="center"/>
              <w:rPr>
                <w:rFonts w:ascii="Arial" w:hAnsi="Arial" w:cs="Arial"/>
                <w:b/>
                <w:bCs/>
                <w:color w:val="000000"/>
                <w:sz w:val="24"/>
                <w:szCs w:val="24"/>
              </w:rPr>
            </w:pPr>
            <w:r w:rsidRPr="00284F4B">
              <w:rPr>
                <w:rFonts w:ascii="Arial" w:hAnsi="Arial" w:cs="Arial"/>
                <w:b/>
                <w:bCs/>
                <w:color w:val="000000"/>
                <w:sz w:val="24"/>
                <w:szCs w:val="24"/>
              </w:rPr>
              <w:t xml:space="preserve">Nr. cazuri </w:t>
            </w:r>
            <w:r>
              <w:rPr>
                <w:rFonts w:ascii="Arial" w:hAnsi="Arial" w:cs="Arial"/>
                <w:b/>
                <w:bCs/>
                <w:color w:val="000000"/>
                <w:sz w:val="24"/>
                <w:szCs w:val="24"/>
              </w:rPr>
              <w:t>compatibile clinic cu gripa &lt;</w:t>
            </w:r>
            <w:smartTag w:uri="urn:schemas-microsoft-com:office:smarttags" w:element="stockticker">
              <w:r w:rsidRPr="00284F4B">
                <w:rPr>
                  <w:rFonts w:ascii="Arial" w:hAnsi="Arial" w:cs="Arial"/>
                  <w:b/>
                  <w:bCs/>
                  <w:color w:val="000000"/>
                  <w:sz w:val="24"/>
                  <w:szCs w:val="24"/>
                </w:rPr>
                <w:t>ILI</w:t>
              </w:r>
            </w:smartTag>
            <w:r>
              <w:rPr>
                <w:rFonts w:ascii="Arial" w:hAnsi="Arial" w:cs="Arial"/>
                <w:b/>
                <w:bCs/>
                <w:color w:val="000000"/>
                <w:sz w:val="24"/>
                <w:szCs w:val="24"/>
              </w:rPr>
              <w:t>&gt;</w:t>
            </w:r>
          </w:p>
        </w:tc>
        <w:tc>
          <w:tcPr>
            <w:tcW w:w="3401" w:type="dxa"/>
            <w:tcBorders>
              <w:top w:val="single" w:sz="4" w:space="0" w:color="auto"/>
              <w:left w:val="nil"/>
              <w:bottom w:val="single" w:sz="4" w:space="0" w:color="auto"/>
              <w:right w:val="single" w:sz="4" w:space="0" w:color="auto"/>
            </w:tcBorders>
            <w:shd w:val="clear" w:color="auto" w:fill="auto"/>
            <w:noWrap/>
            <w:vAlign w:val="center"/>
            <w:hideMark/>
          </w:tcPr>
          <w:p w:rsidR="00EE3CCA" w:rsidRPr="00284F4B" w:rsidRDefault="00EE3CCA" w:rsidP="00611696">
            <w:pPr>
              <w:jc w:val="center"/>
              <w:rPr>
                <w:rFonts w:ascii="Arial" w:hAnsi="Arial" w:cs="Arial"/>
                <w:b/>
                <w:bCs/>
                <w:color w:val="000000"/>
                <w:sz w:val="24"/>
                <w:szCs w:val="24"/>
              </w:rPr>
            </w:pPr>
            <w:r w:rsidRPr="00284F4B">
              <w:rPr>
                <w:rFonts w:ascii="Arial" w:hAnsi="Arial" w:cs="Arial"/>
                <w:b/>
                <w:bCs/>
                <w:color w:val="000000"/>
                <w:sz w:val="24"/>
                <w:szCs w:val="24"/>
              </w:rPr>
              <w:t xml:space="preserve">Nr. cazuri </w:t>
            </w:r>
            <w:r>
              <w:rPr>
                <w:rFonts w:ascii="Arial" w:hAnsi="Arial" w:cs="Arial"/>
                <w:b/>
                <w:bCs/>
                <w:color w:val="000000"/>
                <w:sz w:val="24"/>
                <w:szCs w:val="24"/>
              </w:rPr>
              <w:t>de infecţii respiratorii acute &lt;</w:t>
            </w:r>
            <w:smartTag w:uri="urn:schemas-microsoft-com:office:smarttags" w:element="stockticker">
              <w:r w:rsidRPr="00284F4B">
                <w:rPr>
                  <w:rFonts w:ascii="Arial" w:hAnsi="Arial" w:cs="Arial"/>
                  <w:b/>
                  <w:bCs/>
                  <w:color w:val="000000"/>
                  <w:sz w:val="24"/>
                  <w:szCs w:val="24"/>
                </w:rPr>
                <w:t>ARI</w:t>
              </w:r>
            </w:smartTag>
            <w:r>
              <w:rPr>
                <w:rFonts w:ascii="Arial" w:hAnsi="Arial" w:cs="Arial"/>
                <w:b/>
                <w:bCs/>
                <w:color w:val="000000"/>
                <w:sz w:val="24"/>
                <w:szCs w:val="24"/>
              </w:rPr>
              <w:t>&gt;</w:t>
            </w:r>
          </w:p>
        </w:tc>
      </w:tr>
      <w:tr w:rsidR="00EE3CCA" w:rsidRPr="00284F4B" w:rsidTr="00611696">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EE3CCA" w:rsidRPr="00284F4B" w:rsidRDefault="00EE3CCA" w:rsidP="00611696">
            <w:pPr>
              <w:jc w:val="right"/>
              <w:rPr>
                <w:rFonts w:ascii="Arial" w:hAnsi="Arial"/>
                <w:color w:val="000000"/>
                <w:sz w:val="24"/>
                <w:szCs w:val="24"/>
              </w:rPr>
            </w:pPr>
            <w:r w:rsidRPr="00284F4B">
              <w:rPr>
                <w:rFonts w:ascii="Arial" w:hAnsi="Arial"/>
                <w:color w:val="000000"/>
                <w:sz w:val="24"/>
                <w:szCs w:val="24"/>
              </w:rPr>
              <w:t>0-1 an</w:t>
            </w:r>
          </w:p>
        </w:tc>
        <w:tc>
          <w:tcPr>
            <w:tcW w:w="3402" w:type="dxa"/>
            <w:tcBorders>
              <w:top w:val="nil"/>
              <w:left w:val="nil"/>
              <w:bottom w:val="single" w:sz="4" w:space="0" w:color="auto"/>
              <w:right w:val="single" w:sz="4" w:space="0" w:color="auto"/>
            </w:tcBorders>
            <w:shd w:val="clear" w:color="auto" w:fill="auto"/>
            <w:noWrap/>
            <w:vAlign w:val="bottom"/>
            <w:hideMark/>
          </w:tcPr>
          <w:p w:rsidR="00EE3CCA" w:rsidRPr="00284F4B" w:rsidRDefault="00EE3CCA" w:rsidP="00611696">
            <w:pPr>
              <w:jc w:val="right"/>
              <w:rPr>
                <w:rFonts w:ascii="Arial" w:hAnsi="Arial"/>
                <w:color w:val="000000"/>
                <w:sz w:val="24"/>
                <w:szCs w:val="24"/>
              </w:rPr>
            </w:pPr>
            <w:r>
              <w:rPr>
                <w:rFonts w:ascii="Arial" w:hAnsi="Arial"/>
                <w:color w:val="000000"/>
                <w:sz w:val="24"/>
                <w:szCs w:val="24"/>
              </w:rPr>
              <w:t>1</w:t>
            </w:r>
          </w:p>
        </w:tc>
        <w:tc>
          <w:tcPr>
            <w:tcW w:w="3401" w:type="dxa"/>
            <w:tcBorders>
              <w:top w:val="nil"/>
              <w:left w:val="nil"/>
              <w:bottom w:val="single" w:sz="4" w:space="0" w:color="auto"/>
              <w:right w:val="single" w:sz="4" w:space="0" w:color="auto"/>
            </w:tcBorders>
            <w:shd w:val="clear" w:color="auto" w:fill="auto"/>
            <w:noWrap/>
            <w:vAlign w:val="bottom"/>
            <w:hideMark/>
          </w:tcPr>
          <w:p w:rsidR="00EE3CCA" w:rsidRPr="00284F4B" w:rsidRDefault="00EE3CCA" w:rsidP="00611696">
            <w:pPr>
              <w:ind w:left="406"/>
              <w:jc w:val="right"/>
              <w:rPr>
                <w:rFonts w:ascii="Arial" w:hAnsi="Arial"/>
                <w:color w:val="000000"/>
                <w:sz w:val="24"/>
                <w:szCs w:val="24"/>
              </w:rPr>
            </w:pPr>
            <w:r>
              <w:rPr>
                <w:rFonts w:ascii="Arial" w:hAnsi="Arial"/>
                <w:color w:val="000000"/>
                <w:sz w:val="24"/>
                <w:szCs w:val="24"/>
              </w:rPr>
              <w:t>523</w:t>
            </w:r>
          </w:p>
        </w:tc>
      </w:tr>
      <w:tr w:rsidR="00EE3CCA" w:rsidRPr="00284F4B" w:rsidTr="00611696">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EE3CCA" w:rsidRPr="00284F4B" w:rsidRDefault="00EE3CCA" w:rsidP="00611696">
            <w:pPr>
              <w:jc w:val="right"/>
              <w:rPr>
                <w:rFonts w:ascii="Arial" w:hAnsi="Arial"/>
                <w:color w:val="000000"/>
                <w:sz w:val="24"/>
                <w:szCs w:val="24"/>
              </w:rPr>
            </w:pPr>
            <w:r w:rsidRPr="00284F4B">
              <w:rPr>
                <w:rFonts w:ascii="Arial" w:hAnsi="Arial"/>
                <w:color w:val="000000"/>
                <w:sz w:val="24"/>
                <w:szCs w:val="24"/>
              </w:rPr>
              <w:t>2-4 ani</w:t>
            </w:r>
          </w:p>
        </w:tc>
        <w:tc>
          <w:tcPr>
            <w:tcW w:w="3402" w:type="dxa"/>
            <w:tcBorders>
              <w:top w:val="nil"/>
              <w:left w:val="nil"/>
              <w:bottom w:val="single" w:sz="4" w:space="0" w:color="auto"/>
              <w:right w:val="single" w:sz="4" w:space="0" w:color="auto"/>
            </w:tcBorders>
            <w:shd w:val="clear" w:color="auto" w:fill="auto"/>
            <w:noWrap/>
            <w:vAlign w:val="bottom"/>
            <w:hideMark/>
          </w:tcPr>
          <w:p w:rsidR="00EE3CCA" w:rsidRPr="00284F4B" w:rsidRDefault="00EE3CCA" w:rsidP="00611696">
            <w:pPr>
              <w:jc w:val="right"/>
              <w:rPr>
                <w:rFonts w:ascii="Arial" w:hAnsi="Arial"/>
                <w:color w:val="000000"/>
                <w:sz w:val="24"/>
                <w:szCs w:val="24"/>
              </w:rPr>
            </w:pPr>
            <w:r>
              <w:rPr>
                <w:rFonts w:ascii="Arial" w:hAnsi="Arial"/>
                <w:color w:val="000000"/>
                <w:sz w:val="24"/>
                <w:szCs w:val="24"/>
              </w:rPr>
              <w:t>3</w:t>
            </w:r>
          </w:p>
        </w:tc>
        <w:tc>
          <w:tcPr>
            <w:tcW w:w="3401" w:type="dxa"/>
            <w:tcBorders>
              <w:top w:val="nil"/>
              <w:left w:val="nil"/>
              <w:bottom w:val="single" w:sz="4" w:space="0" w:color="auto"/>
              <w:right w:val="single" w:sz="4" w:space="0" w:color="auto"/>
            </w:tcBorders>
            <w:shd w:val="clear" w:color="auto" w:fill="auto"/>
            <w:noWrap/>
            <w:vAlign w:val="bottom"/>
            <w:hideMark/>
          </w:tcPr>
          <w:p w:rsidR="00EE3CCA" w:rsidRPr="00284F4B" w:rsidRDefault="00EE3CCA" w:rsidP="00611696">
            <w:pPr>
              <w:jc w:val="right"/>
              <w:rPr>
                <w:rFonts w:ascii="Arial" w:hAnsi="Arial"/>
                <w:color w:val="000000"/>
                <w:sz w:val="24"/>
                <w:szCs w:val="24"/>
              </w:rPr>
            </w:pPr>
            <w:r>
              <w:rPr>
                <w:rFonts w:ascii="Arial" w:hAnsi="Arial"/>
                <w:color w:val="000000"/>
                <w:sz w:val="24"/>
                <w:szCs w:val="24"/>
              </w:rPr>
              <w:t>1.073</w:t>
            </w:r>
          </w:p>
        </w:tc>
      </w:tr>
      <w:tr w:rsidR="00EE3CCA" w:rsidRPr="00284F4B" w:rsidTr="00611696">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EE3CCA" w:rsidRPr="00284F4B" w:rsidRDefault="00EE3CCA" w:rsidP="00611696">
            <w:pPr>
              <w:jc w:val="right"/>
              <w:rPr>
                <w:rFonts w:ascii="Arial" w:hAnsi="Arial"/>
                <w:color w:val="000000"/>
                <w:sz w:val="24"/>
                <w:szCs w:val="24"/>
              </w:rPr>
            </w:pPr>
            <w:r w:rsidRPr="00284F4B">
              <w:rPr>
                <w:rFonts w:ascii="Arial" w:hAnsi="Arial"/>
                <w:color w:val="000000"/>
                <w:sz w:val="24"/>
                <w:szCs w:val="24"/>
              </w:rPr>
              <w:t>5-14 ani</w:t>
            </w:r>
          </w:p>
        </w:tc>
        <w:tc>
          <w:tcPr>
            <w:tcW w:w="3402" w:type="dxa"/>
            <w:tcBorders>
              <w:top w:val="nil"/>
              <w:left w:val="nil"/>
              <w:bottom w:val="single" w:sz="4" w:space="0" w:color="auto"/>
              <w:right w:val="single" w:sz="4" w:space="0" w:color="auto"/>
            </w:tcBorders>
            <w:shd w:val="clear" w:color="auto" w:fill="auto"/>
            <w:noWrap/>
            <w:vAlign w:val="bottom"/>
            <w:hideMark/>
          </w:tcPr>
          <w:p w:rsidR="00EE3CCA" w:rsidRPr="00284F4B" w:rsidRDefault="00EE3CCA" w:rsidP="00611696">
            <w:pPr>
              <w:jc w:val="right"/>
              <w:rPr>
                <w:rFonts w:ascii="Arial" w:hAnsi="Arial"/>
                <w:color w:val="000000"/>
                <w:sz w:val="24"/>
                <w:szCs w:val="24"/>
              </w:rPr>
            </w:pPr>
            <w:r>
              <w:rPr>
                <w:rFonts w:ascii="Arial" w:hAnsi="Arial"/>
                <w:color w:val="000000"/>
                <w:sz w:val="24"/>
                <w:szCs w:val="24"/>
              </w:rPr>
              <w:t>0</w:t>
            </w:r>
          </w:p>
        </w:tc>
        <w:tc>
          <w:tcPr>
            <w:tcW w:w="3401" w:type="dxa"/>
            <w:tcBorders>
              <w:top w:val="nil"/>
              <w:left w:val="nil"/>
              <w:bottom w:val="single" w:sz="4" w:space="0" w:color="auto"/>
              <w:right w:val="single" w:sz="4" w:space="0" w:color="auto"/>
            </w:tcBorders>
            <w:shd w:val="clear" w:color="auto" w:fill="auto"/>
            <w:noWrap/>
            <w:vAlign w:val="bottom"/>
            <w:hideMark/>
          </w:tcPr>
          <w:p w:rsidR="00EE3CCA" w:rsidRPr="00284F4B" w:rsidRDefault="00EE3CCA" w:rsidP="00611696">
            <w:pPr>
              <w:jc w:val="right"/>
              <w:rPr>
                <w:rFonts w:ascii="Arial" w:hAnsi="Arial"/>
                <w:color w:val="000000"/>
                <w:sz w:val="24"/>
                <w:szCs w:val="24"/>
              </w:rPr>
            </w:pPr>
            <w:r w:rsidRPr="00284F4B">
              <w:rPr>
                <w:rFonts w:ascii="Arial" w:hAnsi="Arial"/>
                <w:color w:val="000000"/>
                <w:sz w:val="24"/>
                <w:szCs w:val="24"/>
              </w:rPr>
              <w:t>1.</w:t>
            </w:r>
            <w:r>
              <w:rPr>
                <w:rFonts w:ascii="Arial" w:hAnsi="Arial"/>
                <w:color w:val="000000"/>
                <w:sz w:val="24"/>
                <w:szCs w:val="24"/>
              </w:rPr>
              <w:t>389</w:t>
            </w:r>
          </w:p>
        </w:tc>
      </w:tr>
      <w:tr w:rsidR="00EE3CCA" w:rsidRPr="00284F4B" w:rsidTr="00611696">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EE3CCA" w:rsidRPr="00284F4B" w:rsidRDefault="00EE3CCA" w:rsidP="00611696">
            <w:pPr>
              <w:jc w:val="right"/>
              <w:rPr>
                <w:rFonts w:ascii="Arial" w:hAnsi="Arial"/>
                <w:color w:val="000000"/>
                <w:sz w:val="24"/>
                <w:szCs w:val="24"/>
              </w:rPr>
            </w:pPr>
            <w:r w:rsidRPr="00284F4B">
              <w:rPr>
                <w:rFonts w:ascii="Arial" w:hAnsi="Arial"/>
                <w:color w:val="000000"/>
                <w:sz w:val="24"/>
                <w:szCs w:val="24"/>
              </w:rPr>
              <w:t>15-49 ani</w:t>
            </w:r>
          </w:p>
        </w:tc>
        <w:tc>
          <w:tcPr>
            <w:tcW w:w="3402" w:type="dxa"/>
            <w:tcBorders>
              <w:top w:val="nil"/>
              <w:left w:val="nil"/>
              <w:bottom w:val="single" w:sz="4" w:space="0" w:color="auto"/>
              <w:right w:val="single" w:sz="4" w:space="0" w:color="auto"/>
            </w:tcBorders>
            <w:shd w:val="clear" w:color="auto" w:fill="auto"/>
            <w:noWrap/>
            <w:vAlign w:val="bottom"/>
            <w:hideMark/>
          </w:tcPr>
          <w:p w:rsidR="00EE3CCA" w:rsidRPr="00284F4B" w:rsidRDefault="00EE3CCA" w:rsidP="00611696">
            <w:pPr>
              <w:jc w:val="right"/>
              <w:rPr>
                <w:rFonts w:ascii="Arial" w:hAnsi="Arial"/>
                <w:color w:val="000000"/>
                <w:sz w:val="24"/>
                <w:szCs w:val="24"/>
              </w:rPr>
            </w:pPr>
            <w:r>
              <w:rPr>
                <w:rFonts w:ascii="Arial" w:hAnsi="Arial"/>
                <w:color w:val="000000"/>
                <w:sz w:val="24"/>
                <w:szCs w:val="24"/>
              </w:rPr>
              <w:t>2</w:t>
            </w:r>
          </w:p>
        </w:tc>
        <w:tc>
          <w:tcPr>
            <w:tcW w:w="3401" w:type="dxa"/>
            <w:tcBorders>
              <w:top w:val="nil"/>
              <w:left w:val="nil"/>
              <w:bottom w:val="single" w:sz="4" w:space="0" w:color="auto"/>
              <w:right w:val="single" w:sz="4" w:space="0" w:color="auto"/>
            </w:tcBorders>
            <w:shd w:val="clear" w:color="auto" w:fill="auto"/>
            <w:noWrap/>
            <w:vAlign w:val="bottom"/>
            <w:hideMark/>
          </w:tcPr>
          <w:p w:rsidR="00EE3CCA" w:rsidRPr="00284F4B" w:rsidRDefault="00EE3CCA" w:rsidP="00611696">
            <w:pPr>
              <w:jc w:val="right"/>
              <w:rPr>
                <w:rFonts w:ascii="Arial" w:hAnsi="Arial"/>
                <w:color w:val="000000"/>
                <w:sz w:val="24"/>
                <w:szCs w:val="24"/>
              </w:rPr>
            </w:pPr>
            <w:r>
              <w:rPr>
                <w:rFonts w:ascii="Arial" w:hAnsi="Arial"/>
                <w:color w:val="000000"/>
                <w:sz w:val="24"/>
                <w:szCs w:val="24"/>
              </w:rPr>
              <w:t>1.068</w:t>
            </w:r>
          </w:p>
        </w:tc>
      </w:tr>
      <w:tr w:rsidR="00EE3CCA" w:rsidRPr="00284F4B" w:rsidTr="00611696">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EE3CCA" w:rsidRPr="00284F4B" w:rsidRDefault="00EE3CCA" w:rsidP="00611696">
            <w:pPr>
              <w:jc w:val="right"/>
              <w:rPr>
                <w:rFonts w:ascii="Arial" w:hAnsi="Arial"/>
                <w:color w:val="000000"/>
                <w:sz w:val="24"/>
                <w:szCs w:val="24"/>
              </w:rPr>
            </w:pPr>
            <w:r w:rsidRPr="00284F4B">
              <w:rPr>
                <w:rFonts w:ascii="Arial" w:hAnsi="Arial"/>
                <w:color w:val="000000"/>
                <w:sz w:val="24"/>
                <w:szCs w:val="24"/>
              </w:rPr>
              <w:t>50-64 ani</w:t>
            </w:r>
          </w:p>
        </w:tc>
        <w:tc>
          <w:tcPr>
            <w:tcW w:w="3402" w:type="dxa"/>
            <w:tcBorders>
              <w:top w:val="nil"/>
              <w:left w:val="nil"/>
              <w:bottom w:val="single" w:sz="4" w:space="0" w:color="auto"/>
              <w:right w:val="single" w:sz="4" w:space="0" w:color="auto"/>
            </w:tcBorders>
            <w:shd w:val="clear" w:color="auto" w:fill="auto"/>
            <w:noWrap/>
            <w:vAlign w:val="bottom"/>
            <w:hideMark/>
          </w:tcPr>
          <w:p w:rsidR="00EE3CCA" w:rsidRPr="00284F4B" w:rsidRDefault="00EE3CCA" w:rsidP="00611696">
            <w:pPr>
              <w:jc w:val="right"/>
              <w:rPr>
                <w:rFonts w:ascii="Arial" w:hAnsi="Arial"/>
                <w:color w:val="000000"/>
                <w:sz w:val="24"/>
                <w:szCs w:val="24"/>
              </w:rPr>
            </w:pPr>
            <w:r>
              <w:rPr>
                <w:rFonts w:ascii="Arial" w:hAnsi="Arial"/>
                <w:color w:val="000000"/>
                <w:sz w:val="24"/>
                <w:szCs w:val="24"/>
              </w:rPr>
              <w:t>2</w:t>
            </w:r>
          </w:p>
        </w:tc>
        <w:tc>
          <w:tcPr>
            <w:tcW w:w="3401" w:type="dxa"/>
            <w:tcBorders>
              <w:top w:val="nil"/>
              <w:left w:val="nil"/>
              <w:bottom w:val="single" w:sz="4" w:space="0" w:color="auto"/>
              <w:right w:val="single" w:sz="4" w:space="0" w:color="auto"/>
            </w:tcBorders>
            <w:shd w:val="clear" w:color="auto" w:fill="auto"/>
            <w:noWrap/>
            <w:vAlign w:val="bottom"/>
            <w:hideMark/>
          </w:tcPr>
          <w:p w:rsidR="00EE3CCA" w:rsidRPr="00284F4B" w:rsidRDefault="00EE3CCA" w:rsidP="00611696">
            <w:pPr>
              <w:jc w:val="right"/>
              <w:rPr>
                <w:rFonts w:ascii="Arial" w:hAnsi="Arial"/>
                <w:color w:val="000000"/>
                <w:sz w:val="24"/>
                <w:szCs w:val="24"/>
              </w:rPr>
            </w:pPr>
            <w:r>
              <w:rPr>
                <w:rFonts w:ascii="Arial" w:hAnsi="Arial"/>
                <w:color w:val="000000"/>
                <w:sz w:val="24"/>
                <w:szCs w:val="24"/>
              </w:rPr>
              <w:t>331</w:t>
            </w:r>
          </w:p>
        </w:tc>
      </w:tr>
      <w:tr w:rsidR="00EE3CCA" w:rsidRPr="00284F4B" w:rsidTr="00611696">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EE3CCA" w:rsidRPr="00284F4B" w:rsidRDefault="00EE3CCA" w:rsidP="00611696">
            <w:pPr>
              <w:jc w:val="right"/>
              <w:rPr>
                <w:rFonts w:ascii="Arial" w:hAnsi="Arial"/>
                <w:color w:val="000000"/>
                <w:sz w:val="24"/>
                <w:szCs w:val="24"/>
              </w:rPr>
            </w:pPr>
            <w:r w:rsidRPr="00284F4B">
              <w:rPr>
                <w:rFonts w:ascii="Arial" w:hAnsi="Arial"/>
                <w:color w:val="000000"/>
                <w:sz w:val="24"/>
                <w:szCs w:val="24"/>
              </w:rPr>
              <w:t>&gt;65 ani</w:t>
            </w:r>
          </w:p>
        </w:tc>
        <w:tc>
          <w:tcPr>
            <w:tcW w:w="3402" w:type="dxa"/>
            <w:tcBorders>
              <w:top w:val="nil"/>
              <w:left w:val="nil"/>
              <w:bottom w:val="single" w:sz="4" w:space="0" w:color="auto"/>
              <w:right w:val="single" w:sz="4" w:space="0" w:color="auto"/>
            </w:tcBorders>
            <w:shd w:val="clear" w:color="auto" w:fill="auto"/>
            <w:noWrap/>
            <w:vAlign w:val="bottom"/>
            <w:hideMark/>
          </w:tcPr>
          <w:p w:rsidR="00EE3CCA" w:rsidRPr="00284F4B" w:rsidRDefault="00EE3CCA" w:rsidP="00611696">
            <w:pPr>
              <w:jc w:val="right"/>
              <w:rPr>
                <w:rFonts w:ascii="Arial" w:hAnsi="Arial"/>
                <w:color w:val="000000"/>
                <w:sz w:val="24"/>
                <w:szCs w:val="24"/>
              </w:rPr>
            </w:pPr>
            <w:r>
              <w:rPr>
                <w:rFonts w:ascii="Arial" w:hAnsi="Arial"/>
                <w:color w:val="000000"/>
                <w:sz w:val="24"/>
                <w:szCs w:val="24"/>
              </w:rPr>
              <w:t>0</w:t>
            </w:r>
          </w:p>
        </w:tc>
        <w:tc>
          <w:tcPr>
            <w:tcW w:w="3401" w:type="dxa"/>
            <w:tcBorders>
              <w:top w:val="nil"/>
              <w:left w:val="nil"/>
              <w:bottom w:val="single" w:sz="4" w:space="0" w:color="auto"/>
              <w:right w:val="single" w:sz="4" w:space="0" w:color="auto"/>
            </w:tcBorders>
            <w:shd w:val="clear" w:color="auto" w:fill="auto"/>
            <w:noWrap/>
            <w:vAlign w:val="bottom"/>
            <w:hideMark/>
          </w:tcPr>
          <w:p w:rsidR="00EE3CCA" w:rsidRPr="00284F4B" w:rsidRDefault="00EE3CCA" w:rsidP="00611696">
            <w:pPr>
              <w:jc w:val="right"/>
              <w:rPr>
                <w:rFonts w:ascii="Arial" w:hAnsi="Arial"/>
                <w:color w:val="000000"/>
                <w:sz w:val="24"/>
                <w:szCs w:val="24"/>
              </w:rPr>
            </w:pPr>
            <w:r w:rsidRPr="00284F4B">
              <w:rPr>
                <w:rFonts w:ascii="Arial" w:hAnsi="Arial"/>
                <w:color w:val="000000"/>
                <w:sz w:val="24"/>
                <w:szCs w:val="24"/>
              </w:rPr>
              <w:t>1</w:t>
            </w:r>
            <w:r>
              <w:rPr>
                <w:rFonts w:ascii="Arial" w:hAnsi="Arial"/>
                <w:color w:val="000000"/>
                <w:sz w:val="24"/>
                <w:szCs w:val="24"/>
              </w:rPr>
              <w:t>68</w:t>
            </w:r>
          </w:p>
        </w:tc>
      </w:tr>
      <w:tr w:rsidR="00EE3CCA" w:rsidRPr="00284F4B" w:rsidTr="00611696">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EE3CCA" w:rsidRPr="00284F4B" w:rsidRDefault="00EE3CCA" w:rsidP="00611696">
            <w:pPr>
              <w:jc w:val="right"/>
              <w:rPr>
                <w:rFonts w:ascii="Arial" w:hAnsi="Arial"/>
                <w:b/>
                <w:bCs/>
                <w:color w:val="000000"/>
                <w:sz w:val="24"/>
                <w:szCs w:val="24"/>
              </w:rPr>
            </w:pPr>
            <w:r w:rsidRPr="00284F4B">
              <w:rPr>
                <w:rFonts w:ascii="Arial" w:hAnsi="Arial"/>
                <w:b/>
                <w:bCs/>
                <w:color w:val="000000"/>
                <w:sz w:val="24"/>
                <w:szCs w:val="24"/>
              </w:rPr>
              <w:t>Total</w:t>
            </w:r>
          </w:p>
        </w:tc>
        <w:tc>
          <w:tcPr>
            <w:tcW w:w="3402" w:type="dxa"/>
            <w:tcBorders>
              <w:top w:val="nil"/>
              <w:left w:val="nil"/>
              <w:bottom w:val="single" w:sz="4" w:space="0" w:color="auto"/>
              <w:right w:val="single" w:sz="4" w:space="0" w:color="auto"/>
            </w:tcBorders>
            <w:shd w:val="clear" w:color="auto" w:fill="auto"/>
            <w:noWrap/>
            <w:vAlign w:val="bottom"/>
            <w:hideMark/>
          </w:tcPr>
          <w:p w:rsidR="00EE3CCA" w:rsidRPr="00284F4B" w:rsidRDefault="00EE3CCA" w:rsidP="00611696">
            <w:pPr>
              <w:jc w:val="right"/>
              <w:rPr>
                <w:rFonts w:ascii="Arial" w:hAnsi="Arial"/>
                <w:color w:val="000000"/>
                <w:sz w:val="24"/>
                <w:szCs w:val="24"/>
              </w:rPr>
            </w:pPr>
            <w:r>
              <w:rPr>
                <w:rFonts w:ascii="Arial" w:hAnsi="Arial"/>
                <w:color w:val="000000"/>
                <w:sz w:val="24"/>
                <w:szCs w:val="24"/>
              </w:rPr>
              <w:fldChar w:fldCharType="begin"/>
            </w:r>
            <w:r>
              <w:rPr>
                <w:rFonts w:ascii="Arial" w:hAnsi="Arial"/>
                <w:color w:val="000000"/>
                <w:sz w:val="24"/>
                <w:szCs w:val="24"/>
              </w:rPr>
              <w:instrText xml:space="preserve"> =SUM(ABOVE) \# "#.##0" </w:instrText>
            </w:r>
            <w:r>
              <w:rPr>
                <w:rFonts w:ascii="Arial" w:hAnsi="Arial"/>
                <w:color w:val="000000"/>
                <w:sz w:val="24"/>
                <w:szCs w:val="24"/>
              </w:rPr>
              <w:fldChar w:fldCharType="separate"/>
            </w:r>
            <w:r>
              <w:rPr>
                <w:rFonts w:ascii="Arial" w:hAnsi="Arial"/>
                <w:noProof/>
                <w:color w:val="000000"/>
                <w:sz w:val="24"/>
                <w:szCs w:val="24"/>
              </w:rPr>
              <w:t xml:space="preserve">   8</w:t>
            </w:r>
            <w:r>
              <w:rPr>
                <w:rFonts w:ascii="Arial" w:hAnsi="Arial"/>
                <w:color w:val="000000"/>
                <w:sz w:val="24"/>
                <w:szCs w:val="24"/>
              </w:rPr>
              <w:fldChar w:fldCharType="end"/>
            </w:r>
          </w:p>
        </w:tc>
        <w:tc>
          <w:tcPr>
            <w:tcW w:w="3401" w:type="dxa"/>
            <w:tcBorders>
              <w:top w:val="nil"/>
              <w:left w:val="nil"/>
              <w:bottom w:val="single" w:sz="4" w:space="0" w:color="auto"/>
              <w:right w:val="single" w:sz="4" w:space="0" w:color="auto"/>
            </w:tcBorders>
            <w:shd w:val="clear" w:color="auto" w:fill="auto"/>
            <w:noWrap/>
            <w:vAlign w:val="bottom"/>
            <w:hideMark/>
          </w:tcPr>
          <w:p w:rsidR="00EE3CCA" w:rsidRPr="00284F4B" w:rsidRDefault="00EE3CCA" w:rsidP="00611696">
            <w:pPr>
              <w:jc w:val="right"/>
              <w:rPr>
                <w:rFonts w:ascii="Arial" w:hAnsi="Arial"/>
                <w:color w:val="000000"/>
                <w:sz w:val="24"/>
                <w:szCs w:val="24"/>
              </w:rPr>
            </w:pPr>
            <w:r>
              <w:rPr>
                <w:rFonts w:ascii="Arial" w:hAnsi="Arial"/>
                <w:color w:val="000000"/>
                <w:sz w:val="24"/>
                <w:szCs w:val="24"/>
              </w:rPr>
              <w:fldChar w:fldCharType="begin"/>
            </w:r>
            <w:r>
              <w:rPr>
                <w:rFonts w:ascii="Arial" w:hAnsi="Arial"/>
                <w:color w:val="000000"/>
                <w:sz w:val="24"/>
                <w:szCs w:val="24"/>
              </w:rPr>
              <w:instrText xml:space="preserve"> =SUM(ABOVE) \# "#.##0" </w:instrText>
            </w:r>
            <w:r>
              <w:rPr>
                <w:rFonts w:ascii="Arial" w:hAnsi="Arial"/>
                <w:color w:val="000000"/>
                <w:sz w:val="24"/>
                <w:szCs w:val="24"/>
              </w:rPr>
              <w:fldChar w:fldCharType="separate"/>
            </w:r>
            <w:r>
              <w:rPr>
                <w:rFonts w:ascii="Arial" w:hAnsi="Arial"/>
                <w:noProof/>
                <w:color w:val="000000"/>
                <w:sz w:val="24"/>
                <w:szCs w:val="24"/>
              </w:rPr>
              <w:t>4.552</w:t>
            </w:r>
            <w:r>
              <w:rPr>
                <w:rFonts w:ascii="Arial" w:hAnsi="Arial"/>
                <w:color w:val="000000"/>
                <w:sz w:val="24"/>
                <w:szCs w:val="24"/>
              </w:rPr>
              <w:fldChar w:fldCharType="end"/>
            </w:r>
          </w:p>
        </w:tc>
      </w:tr>
    </w:tbl>
    <w:p w:rsidR="00EE3CCA" w:rsidRPr="00AF125A" w:rsidRDefault="00EE3CCA" w:rsidP="00EE3CCA">
      <w:pPr>
        <w:pStyle w:val="ListParagraph"/>
        <w:numPr>
          <w:ilvl w:val="0"/>
          <w:numId w:val="12"/>
        </w:numPr>
        <w:spacing w:before="120"/>
        <w:ind w:left="714" w:hanging="357"/>
        <w:jc w:val="both"/>
        <w:rPr>
          <w:rFonts w:ascii="Arial" w:hAnsi="Arial"/>
          <w:sz w:val="24"/>
          <w:szCs w:val="24"/>
        </w:rPr>
      </w:pPr>
      <w:r w:rsidRPr="00AF125A">
        <w:rPr>
          <w:rFonts w:ascii="Arial" w:hAnsi="Arial"/>
          <w:sz w:val="24"/>
          <w:szCs w:val="24"/>
        </w:rPr>
        <w:t xml:space="preserve">Incidenta </w:t>
      </w:r>
      <w:r w:rsidRPr="00C449E2">
        <w:rPr>
          <w:rFonts w:ascii="Arial" w:hAnsi="Arial" w:cs="Arial"/>
          <w:bCs/>
          <w:color w:val="000000"/>
          <w:sz w:val="24"/>
          <w:szCs w:val="24"/>
        </w:rPr>
        <w:t>infecţiilor respiratorii acute</w:t>
      </w:r>
      <w:r>
        <w:rPr>
          <w:rFonts w:ascii="Arial" w:hAnsi="Arial" w:cs="Arial"/>
          <w:b/>
          <w:bCs/>
          <w:color w:val="000000"/>
          <w:sz w:val="24"/>
          <w:szCs w:val="24"/>
        </w:rPr>
        <w:t xml:space="preserve"> </w:t>
      </w:r>
      <w:r>
        <w:rPr>
          <w:rFonts w:ascii="Arial" w:hAnsi="Arial"/>
          <w:sz w:val="24"/>
          <w:szCs w:val="24"/>
        </w:rPr>
        <w:t>&lt;</w:t>
      </w:r>
      <w:smartTag w:uri="urn:schemas-microsoft-com:office:smarttags" w:element="stockticker">
        <w:smartTag w:uri="urn:schemas-microsoft-com:office:smarttags" w:element="stockticker">
          <w:r w:rsidRPr="00AF125A">
            <w:rPr>
              <w:rFonts w:ascii="Arial" w:hAnsi="Arial"/>
              <w:sz w:val="24"/>
              <w:szCs w:val="24"/>
            </w:rPr>
            <w:t>ARI</w:t>
          </w:r>
        </w:smartTag>
        <w:r>
          <w:rPr>
            <w:rFonts w:ascii="Arial" w:hAnsi="Arial"/>
            <w:sz w:val="24"/>
            <w:szCs w:val="24"/>
          </w:rPr>
          <w:t>&gt;,</w:t>
        </w:r>
      </w:smartTag>
      <w:r w:rsidRPr="00AF125A">
        <w:rPr>
          <w:rFonts w:ascii="Arial" w:hAnsi="Arial"/>
          <w:sz w:val="24"/>
          <w:szCs w:val="24"/>
        </w:rPr>
        <w:t xml:space="preserve"> raportată la 100.000 locuitori cuprin</w:t>
      </w:r>
      <w:r>
        <w:rPr>
          <w:rFonts w:ascii="Arial" w:hAnsi="Arial"/>
          <w:sz w:val="24"/>
          <w:szCs w:val="24"/>
        </w:rPr>
        <w:t>ş</w:t>
      </w:r>
      <w:r w:rsidRPr="00AF125A">
        <w:rPr>
          <w:rFonts w:ascii="Arial" w:hAnsi="Arial"/>
          <w:sz w:val="24"/>
          <w:szCs w:val="24"/>
        </w:rPr>
        <w:t xml:space="preserve">i în aria sistemului de supraveghere </w:t>
      </w:r>
      <w:r>
        <w:rPr>
          <w:rFonts w:ascii="Arial" w:hAnsi="Arial"/>
          <w:sz w:val="24"/>
          <w:szCs w:val="24"/>
        </w:rPr>
        <w:t>santinelă,</w:t>
      </w:r>
      <w:r w:rsidRPr="00AF125A">
        <w:rPr>
          <w:rFonts w:ascii="Arial" w:hAnsi="Arial"/>
          <w:sz w:val="24"/>
          <w:szCs w:val="24"/>
        </w:rPr>
        <w:t xml:space="preserve"> a fost în săptămâna 4</w:t>
      </w:r>
      <w:r>
        <w:rPr>
          <w:rFonts w:ascii="Arial" w:hAnsi="Arial"/>
          <w:sz w:val="24"/>
          <w:szCs w:val="24"/>
        </w:rPr>
        <w:t>8</w:t>
      </w:r>
      <w:r w:rsidRPr="00AF125A">
        <w:rPr>
          <w:rFonts w:ascii="Arial" w:hAnsi="Arial"/>
          <w:sz w:val="24"/>
          <w:szCs w:val="24"/>
        </w:rPr>
        <w:t xml:space="preserve">/2013 de </w:t>
      </w:r>
      <w:r>
        <w:rPr>
          <w:rFonts w:ascii="Arial" w:hAnsi="Arial"/>
          <w:sz w:val="24"/>
          <w:szCs w:val="24"/>
        </w:rPr>
        <w:t>678</w:t>
      </w:r>
      <w:r w:rsidRPr="00AF125A">
        <w:rPr>
          <w:rFonts w:ascii="Arial" w:hAnsi="Arial"/>
          <w:sz w:val="24"/>
          <w:szCs w:val="24"/>
        </w:rPr>
        <w:t>,</w:t>
      </w:r>
      <w:r>
        <w:rPr>
          <w:rFonts w:ascii="Arial" w:hAnsi="Arial"/>
          <w:sz w:val="24"/>
          <w:szCs w:val="24"/>
        </w:rPr>
        <w:t>9</w:t>
      </w:r>
      <w:r w:rsidRPr="00AF125A">
        <w:rPr>
          <w:rFonts w:ascii="Arial" w:hAnsi="Arial"/>
          <w:sz w:val="24"/>
          <w:szCs w:val="24"/>
        </w:rPr>
        <w:t>%</w:t>
      </w:r>
      <w:r w:rsidRPr="00AF125A">
        <w:rPr>
          <w:rFonts w:ascii="Arial" w:hAnsi="Arial" w:cs="Arial"/>
          <w:sz w:val="22"/>
          <w:szCs w:val="24"/>
          <w:vertAlign w:val="subscript"/>
        </w:rPr>
        <w:t>000</w:t>
      </w:r>
      <w:r w:rsidRPr="00AF125A">
        <w:rPr>
          <w:rFonts w:ascii="Arial" w:hAnsi="Arial"/>
          <w:sz w:val="24"/>
          <w:szCs w:val="24"/>
        </w:rPr>
        <w:t xml:space="preserve">, valoare cu </w:t>
      </w:r>
      <w:r>
        <w:rPr>
          <w:rFonts w:ascii="Arial" w:hAnsi="Arial"/>
          <w:sz w:val="24"/>
          <w:szCs w:val="24"/>
        </w:rPr>
        <w:t>23,9</w:t>
      </w:r>
      <w:r w:rsidRPr="00AF125A">
        <w:rPr>
          <w:rFonts w:ascii="Arial" w:hAnsi="Arial"/>
          <w:sz w:val="24"/>
          <w:szCs w:val="24"/>
        </w:rPr>
        <w:t>% mai m</w:t>
      </w:r>
      <w:r>
        <w:rPr>
          <w:rFonts w:ascii="Arial" w:hAnsi="Arial"/>
          <w:sz w:val="24"/>
          <w:szCs w:val="24"/>
        </w:rPr>
        <w:t>are</w:t>
      </w:r>
      <w:r w:rsidRPr="00AF125A">
        <w:rPr>
          <w:rFonts w:ascii="Arial" w:hAnsi="Arial"/>
          <w:sz w:val="24"/>
          <w:szCs w:val="24"/>
        </w:rPr>
        <w:t xml:space="preserve"> fa</w:t>
      </w:r>
      <w:r>
        <w:rPr>
          <w:rFonts w:ascii="Arial" w:hAnsi="Arial"/>
          <w:sz w:val="24"/>
          <w:szCs w:val="24"/>
        </w:rPr>
        <w:t>ţ</w:t>
      </w:r>
      <w:r w:rsidRPr="00AF125A">
        <w:rPr>
          <w:rFonts w:ascii="Arial" w:hAnsi="Arial"/>
          <w:sz w:val="24"/>
          <w:szCs w:val="24"/>
        </w:rPr>
        <w:t>ă de cea înregistrată în aceea</w:t>
      </w:r>
      <w:r>
        <w:rPr>
          <w:rFonts w:ascii="Arial" w:hAnsi="Arial"/>
          <w:sz w:val="24"/>
          <w:szCs w:val="24"/>
        </w:rPr>
        <w:t>ş</w:t>
      </w:r>
      <w:r w:rsidRPr="00AF125A">
        <w:rPr>
          <w:rFonts w:ascii="Arial" w:hAnsi="Arial"/>
          <w:sz w:val="24"/>
          <w:szCs w:val="24"/>
        </w:rPr>
        <w:t xml:space="preserve">i săptămână a sezonului precedent </w:t>
      </w:r>
      <w:r>
        <w:rPr>
          <w:rFonts w:ascii="Arial" w:hAnsi="Arial"/>
          <w:sz w:val="24"/>
          <w:szCs w:val="24"/>
        </w:rPr>
        <w:t>ş</w:t>
      </w:r>
      <w:r w:rsidRPr="00AF125A">
        <w:rPr>
          <w:rFonts w:ascii="Arial" w:hAnsi="Arial"/>
          <w:sz w:val="24"/>
          <w:szCs w:val="24"/>
        </w:rPr>
        <w:t xml:space="preserve">i cu </w:t>
      </w:r>
      <w:r>
        <w:rPr>
          <w:rFonts w:ascii="Arial" w:hAnsi="Arial"/>
          <w:sz w:val="24"/>
          <w:szCs w:val="24"/>
        </w:rPr>
        <w:t>6,6</w:t>
      </w:r>
      <w:r w:rsidRPr="00AF125A">
        <w:rPr>
          <w:rFonts w:ascii="Arial" w:hAnsi="Arial"/>
          <w:sz w:val="24"/>
          <w:szCs w:val="24"/>
        </w:rPr>
        <w:t>% mai m</w:t>
      </w:r>
      <w:r>
        <w:rPr>
          <w:rFonts w:ascii="Arial" w:hAnsi="Arial"/>
          <w:sz w:val="24"/>
          <w:szCs w:val="24"/>
        </w:rPr>
        <w:t>are</w:t>
      </w:r>
      <w:r w:rsidRPr="00AF125A">
        <w:rPr>
          <w:rFonts w:ascii="Arial" w:hAnsi="Arial"/>
          <w:sz w:val="24"/>
          <w:szCs w:val="24"/>
        </w:rPr>
        <w:t xml:space="preserve"> fa</w:t>
      </w:r>
      <w:r>
        <w:rPr>
          <w:rFonts w:ascii="Arial" w:hAnsi="Arial"/>
          <w:sz w:val="24"/>
          <w:szCs w:val="24"/>
        </w:rPr>
        <w:t>ţ</w:t>
      </w:r>
      <w:r w:rsidRPr="00AF125A">
        <w:rPr>
          <w:rFonts w:ascii="Arial" w:hAnsi="Arial"/>
          <w:sz w:val="24"/>
          <w:szCs w:val="24"/>
        </w:rPr>
        <w:t>ă de cea înregistrată în săptămâna precedentă</w:t>
      </w:r>
      <w:r>
        <w:rPr>
          <w:rFonts w:ascii="Arial" w:hAnsi="Arial"/>
          <w:sz w:val="24"/>
          <w:szCs w:val="24"/>
        </w:rPr>
        <w:t xml:space="preserve"> S47/2013</w:t>
      </w:r>
      <w:r w:rsidRPr="00AF125A">
        <w:rPr>
          <w:rFonts w:ascii="Arial" w:hAnsi="Arial"/>
          <w:sz w:val="24"/>
          <w:szCs w:val="24"/>
        </w:rPr>
        <w:t>. Inciden</w:t>
      </w:r>
      <w:r>
        <w:rPr>
          <w:rFonts w:ascii="Arial" w:hAnsi="Arial"/>
          <w:sz w:val="24"/>
          <w:szCs w:val="24"/>
        </w:rPr>
        <w:t>ţ</w:t>
      </w:r>
      <w:r w:rsidRPr="00AF125A">
        <w:rPr>
          <w:rFonts w:ascii="Arial" w:hAnsi="Arial"/>
          <w:sz w:val="24"/>
          <w:szCs w:val="24"/>
        </w:rPr>
        <w:t xml:space="preserve">a </w:t>
      </w:r>
      <w:smartTag w:uri="urn:schemas-microsoft-com:office:smarttags" w:element="stockticker">
        <w:r w:rsidRPr="00AF125A">
          <w:rPr>
            <w:rFonts w:ascii="Arial" w:hAnsi="Arial"/>
            <w:sz w:val="24"/>
            <w:szCs w:val="24"/>
          </w:rPr>
          <w:t>ARI</w:t>
        </w:r>
      </w:smartTag>
      <w:r w:rsidRPr="00AF125A">
        <w:rPr>
          <w:rFonts w:ascii="Arial" w:hAnsi="Arial"/>
          <w:sz w:val="24"/>
          <w:szCs w:val="24"/>
        </w:rPr>
        <w:t xml:space="preserve"> s-a situat sub valoarea de 879,7%</w:t>
      </w:r>
      <w:r w:rsidRPr="00AF125A">
        <w:rPr>
          <w:rFonts w:ascii="Arial" w:hAnsi="Arial"/>
          <w:sz w:val="24"/>
          <w:szCs w:val="24"/>
          <w:vertAlign w:val="subscript"/>
        </w:rPr>
        <w:t>000</w:t>
      </w:r>
      <w:r w:rsidRPr="00AF125A">
        <w:rPr>
          <w:rFonts w:ascii="Arial" w:hAnsi="Arial"/>
          <w:sz w:val="24"/>
          <w:szCs w:val="24"/>
        </w:rPr>
        <w:t xml:space="preserve"> care reprezint</w:t>
      </w:r>
      <w:r>
        <w:rPr>
          <w:rFonts w:ascii="Arial" w:hAnsi="Arial"/>
          <w:sz w:val="24"/>
          <w:szCs w:val="24"/>
        </w:rPr>
        <w:t>ă</w:t>
      </w:r>
      <w:r w:rsidRPr="00AF125A">
        <w:rPr>
          <w:rFonts w:ascii="Arial" w:hAnsi="Arial"/>
          <w:sz w:val="24"/>
          <w:szCs w:val="24"/>
        </w:rPr>
        <w:t xml:space="preserve"> pragul epidemic na</w:t>
      </w:r>
      <w:r>
        <w:rPr>
          <w:rFonts w:ascii="Arial" w:hAnsi="Arial"/>
          <w:sz w:val="24"/>
          <w:szCs w:val="24"/>
        </w:rPr>
        <w:t>ţ</w:t>
      </w:r>
      <w:r w:rsidRPr="00AF125A">
        <w:rPr>
          <w:rFonts w:ascii="Arial" w:hAnsi="Arial"/>
          <w:sz w:val="24"/>
          <w:szCs w:val="24"/>
        </w:rPr>
        <w:t>ional calculat pentru sezonul 2013-2014;</w:t>
      </w:r>
    </w:p>
    <w:p w:rsidR="00EE3CCA" w:rsidRPr="001458B5" w:rsidRDefault="00EE3CCA" w:rsidP="00EE3CCA">
      <w:pPr>
        <w:numPr>
          <w:ilvl w:val="0"/>
          <w:numId w:val="12"/>
        </w:numPr>
        <w:rPr>
          <w:rFonts w:ascii="Arial" w:hAnsi="Arial"/>
          <w:sz w:val="24"/>
          <w:szCs w:val="24"/>
        </w:rPr>
      </w:pPr>
      <w:r>
        <w:rPr>
          <w:rFonts w:ascii="Arial" w:hAnsi="Arial"/>
          <w:sz w:val="24"/>
          <w:szCs w:val="24"/>
        </w:rPr>
        <w:t>Rata consultaţ</w:t>
      </w:r>
      <w:r w:rsidRPr="00284F4B">
        <w:rPr>
          <w:rFonts w:ascii="Arial" w:hAnsi="Arial"/>
          <w:sz w:val="24"/>
          <w:szCs w:val="24"/>
        </w:rPr>
        <w:t>iilor realizate de medicii de f</w:t>
      </w:r>
      <w:r>
        <w:rPr>
          <w:rFonts w:ascii="Arial" w:hAnsi="Arial"/>
          <w:sz w:val="24"/>
          <w:szCs w:val="24"/>
        </w:rPr>
        <w:t>amilie sentinelă</w:t>
      </w:r>
      <w:r w:rsidRPr="00284F4B">
        <w:rPr>
          <w:rFonts w:ascii="Arial" w:hAnsi="Arial"/>
          <w:sz w:val="24"/>
          <w:szCs w:val="24"/>
        </w:rPr>
        <w:t xml:space="preserve"> a fost de </w:t>
      </w:r>
      <w:r>
        <w:rPr>
          <w:rFonts w:ascii="Arial" w:hAnsi="Arial"/>
          <w:sz w:val="24"/>
          <w:szCs w:val="24"/>
        </w:rPr>
        <w:t>5,7</w:t>
      </w:r>
      <w:r w:rsidRPr="00284F4B">
        <w:rPr>
          <w:rFonts w:ascii="Arial" w:hAnsi="Arial"/>
          <w:sz w:val="24"/>
          <w:szCs w:val="24"/>
        </w:rPr>
        <w:t>% (cu pond</w:t>
      </w:r>
      <w:r>
        <w:rPr>
          <w:rFonts w:ascii="Arial" w:hAnsi="Arial"/>
          <w:sz w:val="24"/>
          <w:szCs w:val="24"/>
        </w:rPr>
        <w:t>erea cea mai mare la grupa de vârstă 0-1 an) ş</w:t>
      </w:r>
      <w:r w:rsidRPr="00284F4B">
        <w:rPr>
          <w:rFonts w:ascii="Arial" w:hAnsi="Arial"/>
          <w:sz w:val="24"/>
          <w:szCs w:val="24"/>
        </w:rPr>
        <w:t>i rata vizitelor la domiciliu de 0.1</w:t>
      </w:r>
      <w:r>
        <w:rPr>
          <w:rFonts w:ascii="Arial" w:hAnsi="Arial"/>
          <w:sz w:val="24"/>
          <w:szCs w:val="24"/>
        </w:rPr>
        <w:t>5</w:t>
      </w:r>
      <w:r w:rsidRPr="00284F4B">
        <w:rPr>
          <w:rFonts w:ascii="Arial" w:hAnsi="Arial"/>
          <w:sz w:val="24"/>
          <w:szCs w:val="24"/>
        </w:rPr>
        <w:t>% (ce</w:t>
      </w:r>
      <w:r>
        <w:rPr>
          <w:rFonts w:ascii="Arial" w:hAnsi="Arial"/>
          <w:sz w:val="24"/>
          <w:szCs w:val="24"/>
        </w:rPr>
        <w:t>le mai multe la persoanele cu vâ</w:t>
      </w:r>
      <w:r w:rsidRPr="00284F4B">
        <w:rPr>
          <w:rFonts w:ascii="Arial" w:hAnsi="Arial"/>
          <w:sz w:val="24"/>
          <w:szCs w:val="24"/>
        </w:rPr>
        <w:t>rsta 0-1 an)</w:t>
      </w:r>
      <w:r>
        <w:rPr>
          <w:rFonts w:ascii="Arial" w:hAnsi="Arial"/>
          <w:sz w:val="24"/>
          <w:szCs w:val="24"/>
        </w:rPr>
        <w:t>;</w:t>
      </w:r>
    </w:p>
    <w:p w:rsidR="00EE3CCA" w:rsidRPr="00AF5689" w:rsidRDefault="00EE3CCA" w:rsidP="00EE3CCA">
      <w:pPr>
        <w:numPr>
          <w:ilvl w:val="0"/>
          <w:numId w:val="13"/>
        </w:numPr>
        <w:rPr>
          <w:rFonts w:ascii="Arial" w:hAnsi="Arial" w:cs="Arial"/>
          <w:sz w:val="24"/>
          <w:szCs w:val="24"/>
        </w:rPr>
      </w:pPr>
      <w:r w:rsidRPr="00284F4B">
        <w:rPr>
          <w:rFonts w:ascii="Arial" w:hAnsi="Arial" w:cs="Arial"/>
          <w:sz w:val="24"/>
          <w:szCs w:val="24"/>
        </w:rPr>
        <w:t>Num</w:t>
      </w:r>
      <w:r>
        <w:rPr>
          <w:rFonts w:ascii="Arial" w:hAnsi="Arial" w:cs="Arial"/>
          <w:sz w:val="24"/>
          <w:szCs w:val="24"/>
        </w:rPr>
        <w:t>ă</w:t>
      </w:r>
      <w:r w:rsidRPr="00284F4B">
        <w:rPr>
          <w:rFonts w:ascii="Arial" w:hAnsi="Arial" w:cs="Arial"/>
          <w:sz w:val="24"/>
          <w:szCs w:val="24"/>
        </w:rPr>
        <w:t>rul tota</w:t>
      </w:r>
      <w:r>
        <w:rPr>
          <w:rFonts w:ascii="Arial" w:hAnsi="Arial" w:cs="Arial"/>
          <w:sz w:val="24"/>
          <w:szCs w:val="24"/>
        </w:rPr>
        <w:t xml:space="preserve">l de concedii medicale de scurtă durată acordate în săptămâna </w:t>
      </w:r>
      <w:r w:rsidRPr="00284F4B">
        <w:rPr>
          <w:rFonts w:ascii="Arial" w:hAnsi="Arial" w:cs="Arial"/>
          <w:sz w:val="24"/>
          <w:szCs w:val="24"/>
        </w:rPr>
        <w:t>4</w:t>
      </w:r>
      <w:r>
        <w:rPr>
          <w:rFonts w:ascii="Arial" w:hAnsi="Arial" w:cs="Arial"/>
          <w:sz w:val="24"/>
          <w:szCs w:val="24"/>
        </w:rPr>
        <w:t>8/2013</w:t>
      </w:r>
      <w:r w:rsidRPr="00284F4B">
        <w:rPr>
          <w:rFonts w:ascii="Arial" w:hAnsi="Arial" w:cs="Arial"/>
          <w:sz w:val="24"/>
          <w:szCs w:val="24"/>
        </w:rPr>
        <w:t xml:space="preserve"> a fost de </w:t>
      </w:r>
      <w:r>
        <w:rPr>
          <w:rFonts w:ascii="Arial" w:hAnsi="Arial" w:cs="Arial"/>
          <w:sz w:val="24"/>
          <w:szCs w:val="24"/>
        </w:rPr>
        <w:t>560</w:t>
      </w:r>
      <w:r w:rsidRPr="00284F4B">
        <w:rPr>
          <w:rFonts w:ascii="Arial" w:hAnsi="Arial" w:cs="Arial"/>
          <w:sz w:val="24"/>
          <w:szCs w:val="24"/>
        </w:rPr>
        <w:t>, totaliz</w:t>
      </w:r>
      <w:r>
        <w:rPr>
          <w:rFonts w:ascii="Arial" w:hAnsi="Arial" w:cs="Arial"/>
          <w:sz w:val="24"/>
          <w:szCs w:val="24"/>
        </w:rPr>
        <w:t>â</w:t>
      </w:r>
      <w:r w:rsidRPr="00284F4B">
        <w:rPr>
          <w:rFonts w:ascii="Arial" w:hAnsi="Arial" w:cs="Arial"/>
          <w:sz w:val="24"/>
          <w:szCs w:val="24"/>
        </w:rPr>
        <w:t>nd 2</w:t>
      </w:r>
      <w:r>
        <w:rPr>
          <w:rFonts w:ascii="Arial" w:hAnsi="Arial" w:cs="Arial"/>
          <w:sz w:val="24"/>
          <w:szCs w:val="24"/>
        </w:rPr>
        <w:t>.421</w:t>
      </w:r>
      <w:r w:rsidRPr="00284F4B">
        <w:rPr>
          <w:rFonts w:ascii="Arial" w:hAnsi="Arial" w:cs="Arial"/>
          <w:sz w:val="24"/>
          <w:szCs w:val="24"/>
        </w:rPr>
        <w:t xml:space="preserve"> zile</w:t>
      </w:r>
      <w:r>
        <w:rPr>
          <w:rFonts w:ascii="Arial" w:hAnsi="Arial" w:cs="Arial"/>
          <w:sz w:val="24"/>
          <w:szCs w:val="24"/>
        </w:rPr>
        <w:t>.</w:t>
      </w:r>
    </w:p>
    <w:p w:rsidR="00EE3CCA" w:rsidRPr="00284F4B" w:rsidRDefault="00EE3CCA" w:rsidP="00EE3CCA">
      <w:pPr>
        <w:ind w:firstLine="360"/>
        <w:jc w:val="both"/>
        <w:rPr>
          <w:rFonts w:ascii="Arial" w:hAnsi="Arial"/>
          <w:sz w:val="24"/>
          <w:szCs w:val="24"/>
        </w:rPr>
      </w:pPr>
      <w:r>
        <w:rPr>
          <w:rFonts w:ascii="Arial" w:hAnsi="Arial"/>
          <w:sz w:val="24"/>
          <w:szCs w:val="24"/>
        </w:rPr>
        <w:t>În 7 judeţ</w:t>
      </w:r>
      <w:r w:rsidRPr="00284F4B">
        <w:rPr>
          <w:rFonts w:ascii="Arial" w:hAnsi="Arial"/>
          <w:sz w:val="24"/>
          <w:szCs w:val="24"/>
        </w:rPr>
        <w:t>e (</w:t>
      </w:r>
      <w:r>
        <w:rPr>
          <w:rFonts w:ascii="Arial" w:hAnsi="Arial"/>
          <w:sz w:val="24"/>
          <w:szCs w:val="24"/>
        </w:rPr>
        <w:t xml:space="preserve">Brăila, Buzău, Gorj, </w:t>
      </w:r>
      <w:r w:rsidRPr="00284F4B">
        <w:rPr>
          <w:rFonts w:ascii="Arial" w:hAnsi="Arial"/>
          <w:sz w:val="24"/>
          <w:szCs w:val="24"/>
        </w:rPr>
        <w:t>H</w:t>
      </w:r>
      <w:r>
        <w:rPr>
          <w:rFonts w:ascii="Arial" w:hAnsi="Arial"/>
          <w:sz w:val="24"/>
          <w:szCs w:val="24"/>
        </w:rPr>
        <w:t>arghita</w:t>
      </w:r>
      <w:r w:rsidRPr="00284F4B">
        <w:rPr>
          <w:rFonts w:ascii="Arial" w:hAnsi="Arial"/>
          <w:sz w:val="24"/>
          <w:szCs w:val="24"/>
        </w:rPr>
        <w:t xml:space="preserve">, </w:t>
      </w:r>
      <w:r>
        <w:rPr>
          <w:rFonts w:ascii="Arial" w:hAnsi="Arial"/>
          <w:sz w:val="24"/>
          <w:szCs w:val="24"/>
        </w:rPr>
        <w:t xml:space="preserve">Ilfov, Satu Mare şi Sibiu) incidenţa </w:t>
      </w:r>
      <w:smartTag w:uri="urn:schemas-microsoft-com:office:smarttags" w:element="stockticker">
        <w:r>
          <w:rPr>
            <w:rFonts w:ascii="Arial" w:hAnsi="Arial"/>
            <w:sz w:val="24"/>
            <w:szCs w:val="24"/>
          </w:rPr>
          <w:t>ARI</w:t>
        </w:r>
      </w:smartTag>
      <w:r>
        <w:rPr>
          <w:rFonts w:ascii="Arial" w:hAnsi="Arial"/>
          <w:sz w:val="24"/>
          <w:szCs w:val="24"/>
        </w:rPr>
        <w:t xml:space="preserve"> a depăş</w:t>
      </w:r>
      <w:r w:rsidRPr="00284F4B">
        <w:rPr>
          <w:rFonts w:ascii="Arial" w:hAnsi="Arial"/>
          <w:sz w:val="24"/>
          <w:szCs w:val="24"/>
        </w:rPr>
        <w:t>i</w:t>
      </w:r>
      <w:r>
        <w:rPr>
          <w:rFonts w:ascii="Arial" w:hAnsi="Arial"/>
          <w:sz w:val="24"/>
          <w:szCs w:val="24"/>
        </w:rPr>
        <w:t xml:space="preserve">t cu o abatere standard incidenţa medie calculată în sistemul sentinelă în săptămâna </w:t>
      </w:r>
      <w:r w:rsidRPr="00284F4B">
        <w:rPr>
          <w:rFonts w:ascii="Arial" w:hAnsi="Arial"/>
          <w:sz w:val="24"/>
          <w:szCs w:val="24"/>
        </w:rPr>
        <w:t>4</w:t>
      </w:r>
      <w:r>
        <w:rPr>
          <w:rFonts w:ascii="Arial" w:hAnsi="Arial"/>
          <w:sz w:val="24"/>
          <w:szCs w:val="24"/>
        </w:rPr>
        <w:t>8/2013 (1.129,2</w:t>
      </w:r>
      <w:r w:rsidRPr="00284F4B">
        <w:rPr>
          <w:rFonts w:ascii="Arial" w:hAnsi="Arial"/>
          <w:sz w:val="24"/>
          <w:szCs w:val="24"/>
        </w:rPr>
        <w:t>%</w:t>
      </w:r>
      <w:r w:rsidRPr="001458B5">
        <w:rPr>
          <w:rFonts w:ascii="Arial" w:hAnsi="Arial"/>
          <w:sz w:val="24"/>
          <w:szCs w:val="24"/>
          <w:vertAlign w:val="subscript"/>
        </w:rPr>
        <w:t>000</w:t>
      </w:r>
      <w:r w:rsidRPr="00284F4B">
        <w:rPr>
          <w:rFonts w:ascii="Arial" w:hAnsi="Arial"/>
          <w:sz w:val="24"/>
          <w:szCs w:val="24"/>
        </w:rPr>
        <w:t xml:space="preserve">). </w:t>
      </w:r>
    </w:p>
    <w:p w:rsidR="00EE3CCA" w:rsidRDefault="00EE3CCA" w:rsidP="00EE3CCA">
      <w:pPr>
        <w:ind w:firstLine="360"/>
        <w:jc w:val="both"/>
        <w:rPr>
          <w:rFonts w:ascii="Arial" w:hAnsi="Arial"/>
          <w:sz w:val="24"/>
          <w:szCs w:val="24"/>
        </w:rPr>
      </w:pPr>
      <w:r>
        <w:rPr>
          <w:rFonts w:ascii="Arial" w:hAnsi="Arial"/>
          <w:sz w:val="24"/>
          <w:szCs w:val="24"/>
        </w:rPr>
        <w:t>Într-un număr de 33 judeţe (78,5% din judeţ</w:t>
      </w:r>
      <w:r w:rsidRPr="00284F4B">
        <w:rPr>
          <w:rFonts w:ascii="Arial" w:hAnsi="Arial"/>
          <w:sz w:val="24"/>
          <w:szCs w:val="24"/>
        </w:rPr>
        <w:t>ele participante la sistemul de supra</w:t>
      </w:r>
      <w:r>
        <w:rPr>
          <w:rFonts w:ascii="Arial" w:hAnsi="Arial"/>
          <w:sz w:val="24"/>
          <w:szCs w:val="24"/>
        </w:rPr>
        <w:t xml:space="preserve">veghere) incidenţa </w:t>
      </w:r>
      <w:smartTag w:uri="urn:schemas-microsoft-com:office:smarttags" w:element="stockticker">
        <w:r>
          <w:rPr>
            <w:rFonts w:ascii="Arial" w:hAnsi="Arial"/>
            <w:sz w:val="24"/>
            <w:szCs w:val="24"/>
          </w:rPr>
          <w:t>ARI</w:t>
        </w:r>
      </w:smartTag>
      <w:r>
        <w:rPr>
          <w:rFonts w:ascii="Arial" w:hAnsi="Arial"/>
          <w:sz w:val="24"/>
          <w:szCs w:val="24"/>
        </w:rPr>
        <w:t xml:space="preserve"> s-a situat sub baseline în săptămâna </w:t>
      </w:r>
      <w:r w:rsidRPr="00284F4B">
        <w:rPr>
          <w:rFonts w:ascii="Arial" w:hAnsi="Arial"/>
          <w:sz w:val="24"/>
          <w:szCs w:val="24"/>
        </w:rPr>
        <w:t>4</w:t>
      </w:r>
      <w:r>
        <w:rPr>
          <w:rFonts w:ascii="Arial" w:hAnsi="Arial"/>
          <w:sz w:val="24"/>
          <w:szCs w:val="24"/>
        </w:rPr>
        <w:t>8/2013</w:t>
      </w:r>
      <w:r w:rsidRPr="00284F4B">
        <w:rPr>
          <w:rFonts w:ascii="Arial" w:hAnsi="Arial"/>
          <w:sz w:val="24"/>
          <w:szCs w:val="24"/>
        </w:rPr>
        <w:t>.</w:t>
      </w:r>
    </w:p>
    <w:p w:rsidR="00EE3CCA" w:rsidRPr="00AF5689" w:rsidRDefault="00EE3CCA" w:rsidP="00EE3CCA">
      <w:pPr>
        <w:ind w:firstLine="360"/>
        <w:jc w:val="both"/>
        <w:rPr>
          <w:rFonts w:ascii="Arial" w:hAnsi="Arial"/>
          <w:sz w:val="24"/>
          <w:szCs w:val="24"/>
        </w:rPr>
      </w:pPr>
    </w:p>
    <w:p w:rsidR="00EE3CCA" w:rsidRPr="00284F4B" w:rsidRDefault="00EE3CCA" w:rsidP="00EE3CCA">
      <w:pPr>
        <w:spacing w:after="120"/>
        <w:ind w:firstLine="720"/>
        <w:jc w:val="both"/>
        <w:rPr>
          <w:rFonts w:ascii="Arial" w:hAnsi="Arial"/>
          <w:sz w:val="24"/>
          <w:szCs w:val="24"/>
        </w:rPr>
      </w:pPr>
      <w:r>
        <w:rPr>
          <w:rFonts w:ascii="Arial" w:hAnsi="Arial"/>
          <w:sz w:val="24"/>
          <w:szCs w:val="24"/>
        </w:rPr>
        <w:t>Î</w:t>
      </w:r>
      <w:r w:rsidRPr="00284F4B">
        <w:rPr>
          <w:rFonts w:ascii="Arial" w:hAnsi="Arial"/>
          <w:sz w:val="24"/>
          <w:szCs w:val="24"/>
        </w:rPr>
        <w:t xml:space="preserve">n cadrul </w:t>
      </w:r>
      <w:r w:rsidRPr="00284F4B">
        <w:rPr>
          <w:rFonts w:ascii="Arial" w:hAnsi="Arial"/>
          <w:b/>
          <w:sz w:val="24"/>
          <w:szCs w:val="24"/>
        </w:rPr>
        <w:t>Sist</w:t>
      </w:r>
      <w:r>
        <w:rPr>
          <w:rFonts w:ascii="Arial" w:hAnsi="Arial"/>
          <w:b/>
          <w:sz w:val="24"/>
          <w:szCs w:val="24"/>
        </w:rPr>
        <w:t>emului de supraveghere de rutină a infecţiilor acute respiratorii ş</w:t>
      </w:r>
      <w:r w:rsidRPr="00284F4B">
        <w:rPr>
          <w:rFonts w:ascii="Arial" w:hAnsi="Arial"/>
          <w:b/>
          <w:sz w:val="24"/>
          <w:szCs w:val="24"/>
        </w:rPr>
        <w:t>i a gripei</w:t>
      </w:r>
      <w:r>
        <w:rPr>
          <w:rFonts w:ascii="Arial" w:hAnsi="Arial"/>
          <w:sz w:val="24"/>
          <w:szCs w:val="24"/>
        </w:rPr>
        <w:t xml:space="preserve"> la nivel naţ</w:t>
      </w:r>
      <w:r w:rsidRPr="00284F4B">
        <w:rPr>
          <w:rFonts w:ascii="Arial" w:hAnsi="Arial"/>
          <w:sz w:val="24"/>
          <w:szCs w:val="24"/>
        </w:rPr>
        <w:t>ional</w:t>
      </w:r>
      <w:r>
        <w:rPr>
          <w:rFonts w:ascii="Arial" w:hAnsi="Arial"/>
          <w:sz w:val="24"/>
          <w:szCs w:val="24"/>
        </w:rPr>
        <w:t xml:space="preserve"> – în săptămâna de supraveghere 48/2013, situaţ</w:t>
      </w:r>
      <w:r w:rsidRPr="00284F4B">
        <w:rPr>
          <w:rFonts w:ascii="Arial" w:hAnsi="Arial"/>
          <w:sz w:val="24"/>
          <w:szCs w:val="24"/>
        </w:rPr>
        <w:t>ia c</w:t>
      </w:r>
      <w:r>
        <w:rPr>
          <w:rFonts w:ascii="Arial" w:hAnsi="Arial"/>
          <w:sz w:val="24"/>
          <w:szCs w:val="24"/>
        </w:rPr>
        <w:t>entralizată a datelor transmise de direcţiile de sănătate publică judeţene şi a municipiului Bucureşti se prezintă</w:t>
      </w:r>
      <w:r w:rsidRPr="00284F4B">
        <w:rPr>
          <w:rFonts w:ascii="Arial" w:hAnsi="Arial"/>
          <w:sz w:val="24"/>
          <w:szCs w:val="24"/>
        </w:rPr>
        <w:t xml:space="preserve"> astfel:</w:t>
      </w:r>
    </w:p>
    <w:tbl>
      <w:tblPr>
        <w:tblW w:w="0" w:type="auto"/>
        <w:jc w:val="center"/>
        <w:tblLook w:val="04A0" w:firstRow="1" w:lastRow="0" w:firstColumn="1" w:lastColumn="0" w:noHBand="0" w:noVBand="1"/>
      </w:tblPr>
      <w:tblGrid>
        <w:gridCol w:w="1720"/>
        <w:gridCol w:w="1720"/>
        <w:gridCol w:w="1720"/>
        <w:gridCol w:w="1721"/>
      </w:tblGrid>
      <w:tr w:rsidR="00EE3CCA" w:rsidRPr="00284F4B" w:rsidTr="00611696">
        <w:trPr>
          <w:trHeight w:hRule="exact" w:val="397"/>
          <w:jc w:val="center"/>
        </w:trPr>
        <w:tc>
          <w:tcPr>
            <w:tcW w:w="17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E3CCA" w:rsidRPr="00284F4B" w:rsidRDefault="00EE3CCA" w:rsidP="00611696">
            <w:pPr>
              <w:spacing w:before="120" w:after="120"/>
              <w:jc w:val="right"/>
              <w:rPr>
                <w:rFonts w:ascii="Arial" w:hAnsi="Arial" w:cs="Arial"/>
                <w:sz w:val="24"/>
                <w:szCs w:val="24"/>
              </w:rPr>
            </w:pPr>
            <w:r w:rsidRPr="00284F4B">
              <w:rPr>
                <w:rFonts w:ascii="Arial" w:hAnsi="Arial" w:cs="Arial"/>
                <w:sz w:val="24"/>
                <w:szCs w:val="24"/>
              </w:rPr>
              <w:t> </w:t>
            </w:r>
          </w:p>
        </w:tc>
        <w:tc>
          <w:tcPr>
            <w:tcW w:w="1720" w:type="dxa"/>
            <w:tcBorders>
              <w:top w:val="single" w:sz="8" w:space="0" w:color="auto"/>
              <w:left w:val="nil"/>
              <w:bottom w:val="single" w:sz="4" w:space="0" w:color="auto"/>
              <w:right w:val="single" w:sz="4" w:space="0" w:color="auto"/>
            </w:tcBorders>
            <w:shd w:val="clear" w:color="auto" w:fill="auto"/>
            <w:vAlign w:val="center"/>
            <w:hideMark/>
          </w:tcPr>
          <w:p w:rsidR="00EE3CCA" w:rsidRPr="00284F4B" w:rsidRDefault="00EE3CCA" w:rsidP="00611696">
            <w:pPr>
              <w:spacing w:before="120" w:after="120"/>
              <w:jc w:val="right"/>
              <w:rPr>
                <w:rFonts w:ascii="Arial" w:hAnsi="Arial" w:cs="Arial"/>
                <w:b/>
                <w:bCs/>
                <w:sz w:val="24"/>
                <w:szCs w:val="24"/>
              </w:rPr>
            </w:pPr>
            <w:r w:rsidRPr="00284F4B">
              <w:rPr>
                <w:rFonts w:ascii="Arial" w:hAnsi="Arial" w:cs="Arial"/>
                <w:b/>
                <w:bCs/>
                <w:sz w:val="24"/>
                <w:szCs w:val="24"/>
              </w:rPr>
              <w:t>T</w:t>
            </w:r>
            <w:r>
              <w:rPr>
                <w:rFonts w:ascii="Arial" w:hAnsi="Arial" w:cs="Arial"/>
                <w:b/>
                <w:bCs/>
                <w:sz w:val="24"/>
                <w:szCs w:val="24"/>
              </w:rPr>
              <w:t>otal</w:t>
            </w:r>
            <w:r w:rsidRPr="00284F4B">
              <w:rPr>
                <w:rFonts w:ascii="Arial" w:hAnsi="Arial" w:cs="Arial"/>
                <w:b/>
                <w:bCs/>
                <w:sz w:val="24"/>
                <w:szCs w:val="24"/>
              </w:rPr>
              <w:t xml:space="preserve"> cazuri</w:t>
            </w:r>
          </w:p>
        </w:tc>
        <w:tc>
          <w:tcPr>
            <w:tcW w:w="1720" w:type="dxa"/>
            <w:tcBorders>
              <w:top w:val="single" w:sz="8" w:space="0" w:color="auto"/>
              <w:left w:val="nil"/>
              <w:bottom w:val="single" w:sz="4" w:space="0" w:color="auto"/>
              <w:right w:val="single" w:sz="4" w:space="0" w:color="auto"/>
            </w:tcBorders>
            <w:shd w:val="clear" w:color="auto" w:fill="auto"/>
            <w:vAlign w:val="center"/>
            <w:hideMark/>
          </w:tcPr>
          <w:p w:rsidR="00EE3CCA" w:rsidRPr="00284F4B" w:rsidRDefault="00EE3CCA" w:rsidP="00611696">
            <w:pPr>
              <w:spacing w:before="120" w:after="120"/>
              <w:jc w:val="right"/>
              <w:rPr>
                <w:rFonts w:ascii="Arial" w:hAnsi="Arial" w:cs="Arial"/>
                <w:b/>
                <w:bCs/>
                <w:sz w:val="24"/>
                <w:szCs w:val="24"/>
              </w:rPr>
            </w:pPr>
            <w:r w:rsidRPr="00284F4B">
              <w:rPr>
                <w:rFonts w:ascii="Arial" w:hAnsi="Arial" w:cs="Arial"/>
                <w:b/>
                <w:bCs/>
                <w:sz w:val="24"/>
                <w:szCs w:val="24"/>
              </w:rPr>
              <w:t>Din care internate</w:t>
            </w:r>
          </w:p>
        </w:tc>
        <w:tc>
          <w:tcPr>
            <w:tcW w:w="1721" w:type="dxa"/>
            <w:tcBorders>
              <w:top w:val="single" w:sz="8" w:space="0" w:color="auto"/>
              <w:left w:val="nil"/>
              <w:bottom w:val="single" w:sz="4" w:space="0" w:color="auto"/>
              <w:right w:val="single" w:sz="4" w:space="0" w:color="auto"/>
            </w:tcBorders>
            <w:shd w:val="clear" w:color="auto" w:fill="auto"/>
            <w:vAlign w:val="center"/>
            <w:hideMark/>
          </w:tcPr>
          <w:p w:rsidR="00EE3CCA" w:rsidRPr="00284F4B" w:rsidRDefault="00EE3CCA" w:rsidP="00611696">
            <w:pPr>
              <w:spacing w:before="120" w:after="120"/>
              <w:jc w:val="right"/>
              <w:rPr>
                <w:rFonts w:ascii="Arial" w:hAnsi="Arial" w:cs="Arial"/>
                <w:b/>
                <w:bCs/>
                <w:sz w:val="24"/>
                <w:szCs w:val="24"/>
              </w:rPr>
            </w:pPr>
            <w:r w:rsidRPr="00284F4B">
              <w:rPr>
                <w:rFonts w:ascii="Arial" w:hAnsi="Arial" w:cs="Arial"/>
                <w:b/>
                <w:bCs/>
                <w:sz w:val="24"/>
                <w:szCs w:val="24"/>
              </w:rPr>
              <w:t>% internate</w:t>
            </w:r>
          </w:p>
        </w:tc>
      </w:tr>
      <w:tr w:rsidR="00EE3CCA" w:rsidRPr="00284F4B" w:rsidTr="00611696">
        <w:trPr>
          <w:trHeight w:hRule="exact" w:val="397"/>
          <w:jc w:val="center"/>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EE3CCA" w:rsidRPr="00284F4B" w:rsidRDefault="00EE3CCA" w:rsidP="00611696">
            <w:pPr>
              <w:spacing w:before="120" w:after="120"/>
              <w:jc w:val="right"/>
              <w:rPr>
                <w:rFonts w:ascii="Arial" w:hAnsi="Arial" w:cs="Arial"/>
                <w:b/>
                <w:bCs/>
                <w:sz w:val="24"/>
                <w:szCs w:val="24"/>
              </w:rPr>
            </w:pPr>
            <w:r w:rsidRPr="00284F4B">
              <w:rPr>
                <w:rFonts w:ascii="Arial" w:hAnsi="Arial" w:cs="Arial"/>
                <w:b/>
                <w:bCs/>
                <w:sz w:val="24"/>
                <w:szCs w:val="24"/>
              </w:rPr>
              <w:t>GRIPA</w:t>
            </w:r>
          </w:p>
        </w:tc>
        <w:tc>
          <w:tcPr>
            <w:tcW w:w="1720" w:type="dxa"/>
            <w:tcBorders>
              <w:top w:val="nil"/>
              <w:left w:val="nil"/>
              <w:bottom w:val="single" w:sz="4" w:space="0" w:color="auto"/>
              <w:right w:val="single" w:sz="4" w:space="0" w:color="auto"/>
            </w:tcBorders>
            <w:shd w:val="clear" w:color="auto" w:fill="auto"/>
            <w:noWrap/>
            <w:vAlign w:val="center"/>
            <w:hideMark/>
          </w:tcPr>
          <w:p w:rsidR="00EE3CCA" w:rsidRPr="00284F4B" w:rsidRDefault="00EE3CCA" w:rsidP="00611696">
            <w:pPr>
              <w:spacing w:before="120" w:after="120"/>
              <w:jc w:val="right"/>
              <w:rPr>
                <w:rFonts w:ascii="Arial" w:hAnsi="Arial" w:cs="Arial"/>
                <w:sz w:val="24"/>
                <w:szCs w:val="24"/>
              </w:rPr>
            </w:pPr>
            <w:r>
              <w:rPr>
                <w:rFonts w:ascii="Arial" w:hAnsi="Arial" w:cs="Arial"/>
                <w:sz w:val="24"/>
                <w:szCs w:val="24"/>
              </w:rPr>
              <w:t>9</w:t>
            </w:r>
          </w:p>
        </w:tc>
        <w:tc>
          <w:tcPr>
            <w:tcW w:w="1720" w:type="dxa"/>
            <w:tcBorders>
              <w:top w:val="nil"/>
              <w:left w:val="nil"/>
              <w:bottom w:val="single" w:sz="4" w:space="0" w:color="auto"/>
              <w:right w:val="single" w:sz="4" w:space="0" w:color="auto"/>
            </w:tcBorders>
            <w:shd w:val="clear" w:color="auto" w:fill="auto"/>
            <w:noWrap/>
            <w:vAlign w:val="center"/>
            <w:hideMark/>
          </w:tcPr>
          <w:p w:rsidR="00EE3CCA" w:rsidRPr="00284F4B" w:rsidRDefault="00EE3CCA" w:rsidP="00611696">
            <w:pPr>
              <w:spacing w:before="120" w:after="120"/>
              <w:jc w:val="right"/>
              <w:rPr>
                <w:rFonts w:ascii="Arial" w:hAnsi="Arial" w:cs="Arial"/>
                <w:sz w:val="24"/>
                <w:szCs w:val="24"/>
              </w:rPr>
            </w:pPr>
            <w:r>
              <w:rPr>
                <w:rFonts w:ascii="Arial" w:hAnsi="Arial" w:cs="Arial"/>
                <w:sz w:val="24"/>
                <w:szCs w:val="24"/>
              </w:rPr>
              <w:t>2</w:t>
            </w:r>
          </w:p>
        </w:tc>
        <w:tc>
          <w:tcPr>
            <w:tcW w:w="1721" w:type="dxa"/>
            <w:tcBorders>
              <w:top w:val="nil"/>
              <w:left w:val="nil"/>
              <w:bottom w:val="single" w:sz="4" w:space="0" w:color="auto"/>
              <w:right w:val="single" w:sz="4" w:space="0" w:color="auto"/>
            </w:tcBorders>
            <w:shd w:val="clear" w:color="auto" w:fill="auto"/>
            <w:noWrap/>
            <w:vAlign w:val="center"/>
            <w:hideMark/>
          </w:tcPr>
          <w:p w:rsidR="00EE3CCA" w:rsidRPr="00284F4B" w:rsidRDefault="00EE3CCA" w:rsidP="00611696">
            <w:pPr>
              <w:spacing w:before="120" w:after="120"/>
              <w:jc w:val="right"/>
              <w:rPr>
                <w:rFonts w:ascii="Arial" w:hAnsi="Arial" w:cs="Arial"/>
                <w:sz w:val="24"/>
                <w:szCs w:val="24"/>
              </w:rPr>
            </w:pPr>
            <w:r>
              <w:rPr>
                <w:rFonts w:ascii="Arial" w:hAnsi="Arial" w:cs="Arial"/>
                <w:sz w:val="24"/>
                <w:szCs w:val="24"/>
              </w:rPr>
              <w:t>22</w:t>
            </w:r>
          </w:p>
        </w:tc>
      </w:tr>
      <w:tr w:rsidR="00EE3CCA" w:rsidRPr="00284F4B" w:rsidTr="00611696">
        <w:trPr>
          <w:trHeight w:hRule="exact" w:val="397"/>
          <w:jc w:val="center"/>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EE3CCA" w:rsidRPr="00284F4B" w:rsidRDefault="00EE3CCA" w:rsidP="00611696">
            <w:pPr>
              <w:spacing w:before="120" w:after="120"/>
              <w:jc w:val="right"/>
              <w:rPr>
                <w:rFonts w:ascii="Arial" w:hAnsi="Arial" w:cs="Arial"/>
                <w:b/>
                <w:bCs/>
                <w:sz w:val="24"/>
                <w:szCs w:val="24"/>
              </w:rPr>
            </w:pPr>
            <w:r w:rsidRPr="00284F4B">
              <w:rPr>
                <w:rFonts w:ascii="Arial" w:hAnsi="Arial" w:cs="Arial"/>
                <w:b/>
                <w:bCs/>
                <w:sz w:val="24"/>
                <w:szCs w:val="24"/>
              </w:rPr>
              <w:t>PNEUMONII</w:t>
            </w:r>
          </w:p>
        </w:tc>
        <w:tc>
          <w:tcPr>
            <w:tcW w:w="1720" w:type="dxa"/>
            <w:tcBorders>
              <w:top w:val="nil"/>
              <w:left w:val="nil"/>
              <w:bottom w:val="single" w:sz="4" w:space="0" w:color="auto"/>
              <w:right w:val="single" w:sz="4" w:space="0" w:color="auto"/>
            </w:tcBorders>
            <w:shd w:val="clear" w:color="auto" w:fill="auto"/>
            <w:noWrap/>
            <w:vAlign w:val="center"/>
            <w:hideMark/>
          </w:tcPr>
          <w:p w:rsidR="00EE3CCA" w:rsidRPr="00284F4B" w:rsidRDefault="00EE3CCA" w:rsidP="00611696">
            <w:pPr>
              <w:spacing w:before="120" w:after="120"/>
              <w:jc w:val="right"/>
              <w:rPr>
                <w:rFonts w:ascii="Arial" w:hAnsi="Arial" w:cs="Arial"/>
                <w:sz w:val="24"/>
                <w:szCs w:val="24"/>
              </w:rPr>
            </w:pPr>
            <w:r w:rsidRPr="00284F4B">
              <w:rPr>
                <w:rFonts w:ascii="Arial" w:hAnsi="Arial" w:cs="Arial"/>
                <w:sz w:val="24"/>
                <w:szCs w:val="24"/>
              </w:rPr>
              <w:t>1</w:t>
            </w:r>
            <w:r>
              <w:rPr>
                <w:rFonts w:ascii="Arial" w:hAnsi="Arial" w:cs="Arial"/>
                <w:sz w:val="24"/>
                <w:szCs w:val="24"/>
              </w:rPr>
              <w:t>3.577</w:t>
            </w:r>
          </w:p>
        </w:tc>
        <w:tc>
          <w:tcPr>
            <w:tcW w:w="1720" w:type="dxa"/>
            <w:tcBorders>
              <w:top w:val="nil"/>
              <w:left w:val="nil"/>
              <w:bottom w:val="single" w:sz="4" w:space="0" w:color="auto"/>
              <w:right w:val="single" w:sz="4" w:space="0" w:color="auto"/>
            </w:tcBorders>
            <w:shd w:val="clear" w:color="auto" w:fill="auto"/>
            <w:noWrap/>
            <w:vAlign w:val="center"/>
            <w:hideMark/>
          </w:tcPr>
          <w:p w:rsidR="00EE3CCA" w:rsidRPr="00284F4B" w:rsidRDefault="00EE3CCA" w:rsidP="00611696">
            <w:pPr>
              <w:spacing w:before="120" w:after="120"/>
              <w:jc w:val="right"/>
              <w:rPr>
                <w:rFonts w:ascii="Arial" w:hAnsi="Arial" w:cs="Arial"/>
                <w:sz w:val="24"/>
                <w:szCs w:val="24"/>
              </w:rPr>
            </w:pPr>
            <w:r w:rsidRPr="00284F4B">
              <w:rPr>
                <w:rFonts w:ascii="Arial" w:hAnsi="Arial" w:cs="Arial"/>
                <w:sz w:val="24"/>
                <w:szCs w:val="24"/>
              </w:rPr>
              <w:t>2</w:t>
            </w:r>
            <w:r>
              <w:rPr>
                <w:rFonts w:ascii="Arial" w:hAnsi="Arial" w:cs="Arial"/>
                <w:sz w:val="24"/>
                <w:szCs w:val="24"/>
              </w:rPr>
              <w:t>.582</w:t>
            </w:r>
          </w:p>
        </w:tc>
        <w:tc>
          <w:tcPr>
            <w:tcW w:w="1721" w:type="dxa"/>
            <w:tcBorders>
              <w:top w:val="nil"/>
              <w:left w:val="nil"/>
              <w:bottom w:val="single" w:sz="4" w:space="0" w:color="auto"/>
              <w:right w:val="single" w:sz="4" w:space="0" w:color="auto"/>
            </w:tcBorders>
            <w:shd w:val="clear" w:color="auto" w:fill="auto"/>
            <w:noWrap/>
            <w:vAlign w:val="center"/>
            <w:hideMark/>
          </w:tcPr>
          <w:p w:rsidR="00EE3CCA" w:rsidRPr="00284F4B" w:rsidRDefault="00EE3CCA" w:rsidP="00611696">
            <w:pPr>
              <w:spacing w:before="120" w:after="120"/>
              <w:jc w:val="right"/>
              <w:rPr>
                <w:rFonts w:ascii="Arial" w:hAnsi="Arial" w:cs="Arial"/>
                <w:sz w:val="24"/>
                <w:szCs w:val="24"/>
              </w:rPr>
            </w:pPr>
            <w:r w:rsidRPr="00284F4B">
              <w:rPr>
                <w:rFonts w:ascii="Arial" w:hAnsi="Arial" w:cs="Arial"/>
                <w:sz w:val="24"/>
                <w:szCs w:val="24"/>
              </w:rPr>
              <w:t>1</w:t>
            </w:r>
            <w:r>
              <w:rPr>
                <w:rFonts w:ascii="Arial" w:hAnsi="Arial" w:cs="Arial"/>
                <w:sz w:val="24"/>
                <w:szCs w:val="24"/>
              </w:rPr>
              <w:t>9</w:t>
            </w:r>
          </w:p>
        </w:tc>
      </w:tr>
      <w:tr w:rsidR="00EE3CCA" w:rsidRPr="00284F4B" w:rsidTr="00611696">
        <w:trPr>
          <w:trHeight w:hRule="exact" w:val="397"/>
          <w:jc w:val="center"/>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EE3CCA" w:rsidRPr="00284F4B" w:rsidRDefault="00EE3CCA" w:rsidP="00611696">
            <w:pPr>
              <w:spacing w:before="120" w:after="120"/>
              <w:jc w:val="right"/>
              <w:rPr>
                <w:rFonts w:ascii="Arial" w:hAnsi="Arial" w:cs="Arial"/>
                <w:b/>
                <w:bCs/>
                <w:sz w:val="24"/>
                <w:szCs w:val="24"/>
              </w:rPr>
            </w:pPr>
            <w:r w:rsidRPr="00284F4B">
              <w:rPr>
                <w:rFonts w:ascii="Arial" w:hAnsi="Arial" w:cs="Arial"/>
                <w:b/>
                <w:bCs/>
                <w:sz w:val="24"/>
                <w:szCs w:val="24"/>
              </w:rPr>
              <w:t>IACRS</w:t>
            </w:r>
          </w:p>
        </w:tc>
        <w:tc>
          <w:tcPr>
            <w:tcW w:w="1720" w:type="dxa"/>
            <w:tcBorders>
              <w:top w:val="nil"/>
              <w:left w:val="nil"/>
              <w:bottom w:val="single" w:sz="4" w:space="0" w:color="auto"/>
              <w:right w:val="single" w:sz="4" w:space="0" w:color="auto"/>
            </w:tcBorders>
            <w:shd w:val="clear" w:color="auto" w:fill="auto"/>
            <w:noWrap/>
            <w:vAlign w:val="center"/>
            <w:hideMark/>
          </w:tcPr>
          <w:p w:rsidR="00EE3CCA" w:rsidRPr="00284F4B" w:rsidRDefault="00EE3CCA" w:rsidP="00611696">
            <w:pPr>
              <w:spacing w:before="120" w:after="120"/>
              <w:jc w:val="right"/>
              <w:rPr>
                <w:rFonts w:ascii="Arial" w:hAnsi="Arial" w:cs="Arial"/>
                <w:sz w:val="24"/>
                <w:szCs w:val="24"/>
              </w:rPr>
            </w:pPr>
            <w:r>
              <w:rPr>
                <w:rFonts w:ascii="Arial" w:hAnsi="Arial" w:cs="Arial"/>
                <w:sz w:val="24"/>
                <w:szCs w:val="24"/>
              </w:rPr>
              <w:t>65.720</w:t>
            </w:r>
          </w:p>
        </w:tc>
        <w:tc>
          <w:tcPr>
            <w:tcW w:w="1720" w:type="dxa"/>
            <w:tcBorders>
              <w:top w:val="nil"/>
              <w:left w:val="nil"/>
              <w:bottom w:val="single" w:sz="4" w:space="0" w:color="auto"/>
              <w:right w:val="single" w:sz="4" w:space="0" w:color="auto"/>
            </w:tcBorders>
            <w:shd w:val="clear" w:color="auto" w:fill="auto"/>
            <w:noWrap/>
            <w:vAlign w:val="center"/>
            <w:hideMark/>
          </w:tcPr>
          <w:p w:rsidR="00EE3CCA" w:rsidRPr="00284F4B" w:rsidRDefault="00EE3CCA" w:rsidP="00611696">
            <w:pPr>
              <w:spacing w:before="120" w:after="120"/>
              <w:jc w:val="right"/>
              <w:rPr>
                <w:rFonts w:ascii="Arial" w:hAnsi="Arial" w:cs="Arial"/>
                <w:sz w:val="24"/>
                <w:szCs w:val="24"/>
              </w:rPr>
            </w:pPr>
            <w:r>
              <w:rPr>
                <w:rFonts w:ascii="Arial" w:hAnsi="Arial" w:cs="Arial"/>
                <w:sz w:val="24"/>
                <w:szCs w:val="24"/>
              </w:rPr>
              <w:t>2.043</w:t>
            </w:r>
          </w:p>
        </w:tc>
        <w:tc>
          <w:tcPr>
            <w:tcW w:w="1721" w:type="dxa"/>
            <w:tcBorders>
              <w:top w:val="nil"/>
              <w:left w:val="nil"/>
              <w:bottom w:val="single" w:sz="4" w:space="0" w:color="auto"/>
              <w:right w:val="single" w:sz="4" w:space="0" w:color="auto"/>
            </w:tcBorders>
            <w:shd w:val="clear" w:color="auto" w:fill="auto"/>
            <w:noWrap/>
            <w:vAlign w:val="center"/>
            <w:hideMark/>
          </w:tcPr>
          <w:p w:rsidR="00EE3CCA" w:rsidRPr="00284F4B" w:rsidRDefault="00EE3CCA" w:rsidP="00611696">
            <w:pPr>
              <w:spacing w:before="120" w:after="120"/>
              <w:jc w:val="right"/>
              <w:rPr>
                <w:rFonts w:ascii="Arial" w:hAnsi="Arial" w:cs="Arial"/>
                <w:sz w:val="24"/>
                <w:szCs w:val="24"/>
              </w:rPr>
            </w:pPr>
            <w:r w:rsidRPr="00284F4B">
              <w:rPr>
                <w:rFonts w:ascii="Arial" w:hAnsi="Arial" w:cs="Arial"/>
                <w:sz w:val="24"/>
                <w:szCs w:val="24"/>
              </w:rPr>
              <w:t>3</w:t>
            </w:r>
          </w:p>
        </w:tc>
      </w:tr>
      <w:tr w:rsidR="00EE3CCA" w:rsidRPr="00284F4B" w:rsidTr="00611696">
        <w:trPr>
          <w:trHeight w:hRule="exact" w:val="397"/>
          <w:jc w:val="center"/>
        </w:trPr>
        <w:tc>
          <w:tcPr>
            <w:tcW w:w="1720" w:type="dxa"/>
            <w:tcBorders>
              <w:top w:val="nil"/>
              <w:left w:val="single" w:sz="8" w:space="0" w:color="auto"/>
              <w:bottom w:val="single" w:sz="8" w:space="0" w:color="auto"/>
              <w:right w:val="single" w:sz="4" w:space="0" w:color="auto"/>
            </w:tcBorders>
            <w:shd w:val="clear" w:color="auto" w:fill="auto"/>
            <w:noWrap/>
            <w:vAlign w:val="center"/>
            <w:hideMark/>
          </w:tcPr>
          <w:p w:rsidR="00EE3CCA" w:rsidRPr="00284F4B" w:rsidRDefault="00EE3CCA" w:rsidP="00611696">
            <w:pPr>
              <w:spacing w:before="120" w:after="120"/>
              <w:jc w:val="right"/>
              <w:rPr>
                <w:rFonts w:ascii="Arial" w:hAnsi="Arial" w:cs="Arial"/>
                <w:b/>
                <w:bCs/>
                <w:sz w:val="24"/>
                <w:szCs w:val="24"/>
              </w:rPr>
            </w:pPr>
            <w:r w:rsidRPr="00284F4B">
              <w:rPr>
                <w:rFonts w:ascii="Arial" w:hAnsi="Arial" w:cs="Arial"/>
                <w:b/>
                <w:bCs/>
                <w:sz w:val="24"/>
                <w:szCs w:val="24"/>
              </w:rPr>
              <w:t>TOTAL</w:t>
            </w:r>
          </w:p>
        </w:tc>
        <w:tc>
          <w:tcPr>
            <w:tcW w:w="1720" w:type="dxa"/>
            <w:tcBorders>
              <w:top w:val="nil"/>
              <w:left w:val="nil"/>
              <w:bottom w:val="single" w:sz="8" w:space="0" w:color="auto"/>
              <w:right w:val="single" w:sz="4" w:space="0" w:color="auto"/>
            </w:tcBorders>
            <w:shd w:val="clear" w:color="auto" w:fill="auto"/>
            <w:noWrap/>
            <w:vAlign w:val="center"/>
            <w:hideMark/>
          </w:tcPr>
          <w:p w:rsidR="00EE3CCA" w:rsidRPr="00284F4B" w:rsidRDefault="00EE3CCA" w:rsidP="00611696">
            <w:pPr>
              <w:spacing w:before="120" w:after="120"/>
              <w:jc w:val="right"/>
              <w:rPr>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 xml:space="preserve"> =SUM(ABOVE) \# "#.##0" </w:instrText>
            </w:r>
            <w:r>
              <w:rPr>
                <w:rFonts w:ascii="Arial" w:hAnsi="Arial" w:cs="Arial"/>
                <w:b/>
                <w:bCs/>
                <w:sz w:val="24"/>
                <w:szCs w:val="24"/>
              </w:rPr>
              <w:fldChar w:fldCharType="separate"/>
            </w:r>
            <w:r>
              <w:rPr>
                <w:rFonts w:ascii="Arial" w:hAnsi="Arial" w:cs="Arial"/>
                <w:b/>
                <w:bCs/>
                <w:noProof/>
                <w:sz w:val="24"/>
                <w:szCs w:val="24"/>
              </w:rPr>
              <w:t>79.306</w:t>
            </w:r>
            <w:r>
              <w:rPr>
                <w:rFonts w:ascii="Arial" w:hAnsi="Arial" w:cs="Arial"/>
                <w:b/>
                <w:bCs/>
                <w:sz w:val="24"/>
                <w:szCs w:val="24"/>
              </w:rPr>
              <w:fldChar w:fldCharType="end"/>
            </w:r>
          </w:p>
        </w:tc>
        <w:tc>
          <w:tcPr>
            <w:tcW w:w="1720" w:type="dxa"/>
            <w:tcBorders>
              <w:top w:val="nil"/>
              <w:left w:val="nil"/>
              <w:bottom w:val="single" w:sz="8" w:space="0" w:color="auto"/>
              <w:right w:val="single" w:sz="4" w:space="0" w:color="auto"/>
            </w:tcBorders>
            <w:shd w:val="clear" w:color="auto" w:fill="auto"/>
            <w:noWrap/>
            <w:vAlign w:val="center"/>
            <w:hideMark/>
          </w:tcPr>
          <w:p w:rsidR="00EE3CCA" w:rsidRPr="00284F4B" w:rsidRDefault="00EE3CCA" w:rsidP="00611696">
            <w:pPr>
              <w:spacing w:before="120" w:after="120"/>
              <w:jc w:val="right"/>
              <w:rPr>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 xml:space="preserve"> =SUM(ABOVE) \# "#.##0" </w:instrText>
            </w:r>
            <w:r>
              <w:rPr>
                <w:rFonts w:ascii="Arial" w:hAnsi="Arial" w:cs="Arial"/>
                <w:b/>
                <w:bCs/>
                <w:sz w:val="24"/>
                <w:szCs w:val="24"/>
              </w:rPr>
              <w:fldChar w:fldCharType="separate"/>
            </w:r>
            <w:r>
              <w:rPr>
                <w:rFonts w:ascii="Arial" w:hAnsi="Arial" w:cs="Arial"/>
                <w:b/>
                <w:bCs/>
                <w:noProof/>
                <w:sz w:val="24"/>
                <w:szCs w:val="24"/>
              </w:rPr>
              <w:t>4.627</w:t>
            </w:r>
            <w:r>
              <w:rPr>
                <w:rFonts w:ascii="Arial" w:hAnsi="Arial" w:cs="Arial"/>
                <w:b/>
                <w:bCs/>
                <w:sz w:val="24"/>
                <w:szCs w:val="24"/>
              </w:rPr>
              <w:fldChar w:fldCharType="end"/>
            </w:r>
          </w:p>
        </w:tc>
        <w:tc>
          <w:tcPr>
            <w:tcW w:w="1721" w:type="dxa"/>
            <w:tcBorders>
              <w:top w:val="nil"/>
              <w:left w:val="nil"/>
              <w:bottom w:val="single" w:sz="4" w:space="0" w:color="auto"/>
              <w:right w:val="single" w:sz="4" w:space="0" w:color="auto"/>
            </w:tcBorders>
            <w:shd w:val="clear" w:color="auto" w:fill="auto"/>
            <w:noWrap/>
            <w:vAlign w:val="center"/>
            <w:hideMark/>
          </w:tcPr>
          <w:p w:rsidR="00EE3CCA" w:rsidRPr="00284F4B" w:rsidRDefault="00EE3CCA" w:rsidP="00611696">
            <w:pPr>
              <w:spacing w:before="120" w:after="120"/>
              <w:jc w:val="right"/>
              <w:rPr>
                <w:rFonts w:ascii="Arial" w:hAnsi="Arial" w:cs="Arial"/>
                <w:b/>
                <w:bCs/>
                <w:sz w:val="24"/>
                <w:szCs w:val="24"/>
              </w:rPr>
            </w:pPr>
            <w:r>
              <w:rPr>
                <w:rFonts w:ascii="Arial" w:hAnsi="Arial" w:cs="Arial"/>
                <w:b/>
                <w:bCs/>
                <w:sz w:val="24"/>
                <w:szCs w:val="24"/>
              </w:rPr>
              <w:t>5,8</w:t>
            </w:r>
          </w:p>
        </w:tc>
      </w:tr>
    </w:tbl>
    <w:p w:rsidR="00EE3CCA" w:rsidRPr="00284F4B" w:rsidRDefault="00EE3CCA" w:rsidP="00EE3CCA">
      <w:pPr>
        <w:spacing w:before="120"/>
        <w:ind w:firstLine="720"/>
        <w:rPr>
          <w:rFonts w:ascii="Arial" w:hAnsi="Arial"/>
          <w:sz w:val="24"/>
          <w:szCs w:val="24"/>
        </w:rPr>
      </w:pPr>
      <w:r>
        <w:rPr>
          <w:rFonts w:ascii="Arial" w:hAnsi="Arial"/>
          <w:sz w:val="24"/>
          <w:szCs w:val="24"/>
        </w:rPr>
        <w:lastRenderedPageBreak/>
        <w:t xml:space="preserve">Numărul total de cazuri </w:t>
      </w:r>
      <w:smartTag w:uri="urn:schemas-microsoft-com:office:smarttags" w:element="stockticker">
        <w:r>
          <w:rPr>
            <w:rFonts w:ascii="Arial" w:hAnsi="Arial"/>
            <w:sz w:val="24"/>
            <w:szCs w:val="24"/>
          </w:rPr>
          <w:t>ILI</w:t>
        </w:r>
      </w:smartTag>
      <w:r>
        <w:rPr>
          <w:rFonts w:ascii="Arial" w:hAnsi="Arial"/>
          <w:sz w:val="24"/>
          <w:szCs w:val="24"/>
        </w:rPr>
        <w:t xml:space="preserve"> ş</w:t>
      </w:r>
      <w:r w:rsidRPr="00284F4B">
        <w:rPr>
          <w:rFonts w:ascii="Arial" w:hAnsi="Arial"/>
          <w:sz w:val="24"/>
          <w:szCs w:val="24"/>
        </w:rPr>
        <w:t xml:space="preserve">i </w:t>
      </w:r>
      <w:r>
        <w:rPr>
          <w:rFonts w:ascii="Arial" w:hAnsi="Arial"/>
          <w:sz w:val="24"/>
          <w:szCs w:val="24"/>
        </w:rPr>
        <w:t>de infecţ</w:t>
      </w:r>
      <w:r w:rsidRPr="00284F4B">
        <w:rPr>
          <w:rFonts w:ascii="Arial" w:hAnsi="Arial"/>
          <w:sz w:val="24"/>
          <w:szCs w:val="24"/>
        </w:rPr>
        <w:t>ii respiratorii (</w:t>
      </w:r>
      <w:r>
        <w:rPr>
          <w:rFonts w:ascii="Arial" w:hAnsi="Arial"/>
          <w:sz w:val="24"/>
          <w:szCs w:val="24"/>
        </w:rPr>
        <w:t>79.306</w:t>
      </w:r>
      <w:r w:rsidRPr="00284F4B">
        <w:rPr>
          <w:rFonts w:ascii="Arial" w:hAnsi="Arial"/>
          <w:sz w:val="24"/>
          <w:szCs w:val="24"/>
        </w:rPr>
        <w:t xml:space="preserve">) este cu </w:t>
      </w:r>
      <w:r>
        <w:rPr>
          <w:rFonts w:ascii="Arial" w:hAnsi="Arial"/>
          <w:sz w:val="24"/>
          <w:szCs w:val="24"/>
        </w:rPr>
        <w:t>7,3</w:t>
      </w:r>
      <w:r w:rsidRPr="00284F4B">
        <w:rPr>
          <w:rFonts w:ascii="Arial" w:hAnsi="Arial"/>
          <w:sz w:val="24"/>
          <w:szCs w:val="24"/>
        </w:rPr>
        <w:t xml:space="preserve">% mai </w:t>
      </w:r>
      <w:r>
        <w:rPr>
          <w:rFonts w:ascii="Arial" w:hAnsi="Arial"/>
          <w:sz w:val="24"/>
          <w:szCs w:val="24"/>
        </w:rPr>
        <w:t>mare</w:t>
      </w:r>
      <w:r w:rsidRPr="00284F4B">
        <w:rPr>
          <w:rFonts w:ascii="Arial" w:hAnsi="Arial"/>
          <w:sz w:val="24"/>
          <w:szCs w:val="24"/>
        </w:rPr>
        <w:t xml:space="preserve"> comparativ cu cel </w:t>
      </w:r>
      <w:r>
        <w:rPr>
          <w:rFonts w:ascii="Arial" w:hAnsi="Arial"/>
          <w:sz w:val="24"/>
          <w:szCs w:val="24"/>
        </w:rPr>
        <w:t>î</w:t>
      </w:r>
      <w:r w:rsidRPr="00284F4B">
        <w:rPr>
          <w:rFonts w:ascii="Arial" w:hAnsi="Arial"/>
          <w:sz w:val="24"/>
          <w:szCs w:val="24"/>
        </w:rPr>
        <w:t xml:space="preserve">nregistrat </w:t>
      </w:r>
      <w:r>
        <w:rPr>
          <w:rFonts w:ascii="Arial" w:hAnsi="Arial"/>
          <w:sz w:val="24"/>
          <w:szCs w:val="24"/>
        </w:rPr>
        <w:t>î</w:t>
      </w:r>
      <w:r w:rsidRPr="00284F4B">
        <w:rPr>
          <w:rFonts w:ascii="Arial" w:hAnsi="Arial"/>
          <w:sz w:val="24"/>
          <w:szCs w:val="24"/>
        </w:rPr>
        <w:t>n aceea</w:t>
      </w:r>
      <w:r>
        <w:rPr>
          <w:rFonts w:ascii="Arial" w:hAnsi="Arial"/>
          <w:sz w:val="24"/>
          <w:szCs w:val="24"/>
        </w:rPr>
        <w:t>ş</w:t>
      </w:r>
      <w:r w:rsidRPr="00284F4B">
        <w:rPr>
          <w:rFonts w:ascii="Arial" w:hAnsi="Arial"/>
          <w:sz w:val="24"/>
          <w:szCs w:val="24"/>
        </w:rPr>
        <w:t>i s</w:t>
      </w:r>
      <w:r>
        <w:rPr>
          <w:rFonts w:ascii="Arial" w:hAnsi="Arial"/>
          <w:sz w:val="24"/>
          <w:szCs w:val="24"/>
        </w:rPr>
        <w:t>ă</w:t>
      </w:r>
      <w:r w:rsidRPr="00284F4B">
        <w:rPr>
          <w:rFonts w:ascii="Arial" w:hAnsi="Arial"/>
          <w:sz w:val="24"/>
          <w:szCs w:val="24"/>
        </w:rPr>
        <w:t>pt</w:t>
      </w:r>
      <w:r>
        <w:rPr>
          <w:rFonts w:ascii="Arial" w:hAnsi="Arial"/>
          <w:sz w:val="24"/>
          <w:szCs w:val="24"/>
        </w:rPr>
        <w:t>ă</w:t>
      </w:r>
      <w:r w:rsidRPr="00284F4B">
        <w:rPr>
          <w:rFonts w:ascii="Arial" w:hAnsi="Arial"/>
          <w:sz w:val="24"/>
          <w:szCs w:val="24"/>
        </w:rPr>
        <w:t>m</w:t>
      </w:r>
      <w:r>
        <w:rPr>
          <w:rFonts w:ascii="Arial" w:hAnsi="Arial"/>
          <w:sz w:val="24"/>
          <w:szCs w:val="24"/>
        </w:rPr>
        <w:t>â</w:t>
      </w:r>
      <w:r w:rsidRPr="00284F4B">
        <w:rPr>
          <w:rFonts w:ascii="Arial" w:hAnsi="Arial"/>
          <w:sz w:val="24"/>
          <w:szCs w:val="24"/>
        </w:rPr>
        <w:t>n</w:t>
      </w:r>
      <w:r>
        <w:rPr>
          <w:rFonts w:ascii="Arial" w:hAnsi="Arial"/>
          <w:sz w:val="24"/>
          <w:szCs w:val="24"/>
        </w:rPr>
        <w:t>ă</w:t>
      </w:r>
      <w:r w:rsidRPr="00284F4B">
        <w:rPr>
          <w:rFonts w:ascii="Arial" w:hAnsi="Arial"/>
          <w:sz w:val="24"/>
          <w:szCs w:val="24"/>
        </w:rPr>
        <w:t xml:space="preserve"> a sezonului precedent.</w:t>
      </w:r>
    </w:p>
    <w:p w:rsidR="00EE3CCA" w:rsidRDefault="00EE3CCA" w:rsidP="00EE3CCA">
      <w:pPr>
        <w:ind w:firstLine="720"/>
        <w:rPr>
          <w:rFonts w:ascii="Arial" w:hAnsi="Arial" w:cs="Arial"/>
          <w:sz w:val="24"/>
          <w:szCs w:val="24"/>
        </w:rPr>
      </w:pPr>
      <w:r>
        <w:rPr>
          <w:rFonts w:ascii="Arial" w:hAnsi="Arial"/>
          <w:sz w:val="24"/>
          <w:szCs w:val="24"/>
        </w:rPr>
        <w:t>În săptămâ</w:t>
      </w:r>
      <w:r w:rsidRPr="00284F4B">
        <w:rPr>
          <w:rFonts w:ascii="Arial" w:hAnsi="Arial"/>
          <w:sz w:val="24"/>
          <w:szCs w:val="24"/>
        </w:rPr>
        <w:t>na</w:t>
      </w:r>
      <w:r w:rsidRPr="00152FB6">
        <w:rPr>
          <w:rFonts w:ascii="Arial" w:hAnsi="Arial"/>
          <w:sz w:val="24"/>
          <w:szCs w:val="24"/>
        </w:rPr>
        <w:t xml:space="preserve"> 48/</w:t>
      </w:r>
      <w:r w:rsidRPr="00284F4B">
        <w:rPr>
          <w:rFonts w:ascii="Arial" w:hAnsi="Arial"/>
          <w:sz w:val="24"/>
          <w:szCs w:val="24"/>
        </w:rPr>
        <w:t>2013 s</w:t>
      </w:r>
      <w:r>
        <w:rPr>
          <w:rFonts w:ascii="Arial" w:hAnsi="Arial" w:cs="Arial"/>
          <w:sz w:val="24"/>
          <w:szCs w:val="24"/>
        </w:rPr>
        <w:t>-au înregistrat la nivel naţional 9 afecţ</w:t>
      </w:r>
      <w:r w:rsidRPr="00284F4B">
        <w:rPr>
          <w:rFonts w:ascii="Arial" w:hAnsi="Arial" w:cs="Arial"/>
          <w:sz w:val="24"/>
          <w:szCs w:val="24"/>
        </w:rPr>
        <w:t xml:space="preserve">iuni clinice compatibile </w:t>
      </w:r>
      <w:r>
        <w:rPr>
          <w:rFonts w:ascii="Arial" w:hAnsi="Arial" w:cs="Arial"/>
          <w:sz w:val="24"/>
          <w:szCs w:val="24"/>
        </w:rPr>
        <w:t>cu gripa (</w:t>
      </w:r>
      <w:smartTag w:uri="urn:schemas-microsoft-com:office:smarttags" w:element="stockticker">
        <w:r>
          <w:rPr>
            <w:rFonts w:ascii="Arial" w:hAnsi="Arial" w:cs="Arial"/>
            <w:sz w:val="24"/>
            <w:szCs w:val="24"/>
          </w:rPr>
          <w:t>ILI</w:t>
        </w:r>
      </w:smartTag>
      <w:r>
        <w:rPr>
          <w:rFonts w:ascii="Arial" w:hAnsi="Arial" w:cs="Arial"/>
          <w:sz w:val="24"/>
          <w:szCs w:val="24"/>
        </w:rPr>
        <w:t xml:space="preserve">), de 2,4 ori mai puţine comparativ cu cele înregistrate în săptămâna </w:t>
      </w:r>
      <w:r w:rsidRPr="00284F4B">
        <w:rPr>
          <w:rFonts w:ascii="Arial" w:hAnsi="Arial" w:cs="Arial"/>
          <w:sz w:val="24"/>
          <w:szCs w:val="24"/>
        </w:rPr>
        <w:t>4</w:t>
      </w:r>
      <w:r>
        <w:rPr>
          <w:rFonts w:ascii="Arial" w:hAnsi="Arial" w:cs="Arial"/>
          <w:sz w:val="24"/>
          <w:szCs w:val="24"/>
        </w:rPr>
        <w:t>8</w:t>
      </w:r>
      <w:r w:rsidRPr="00284F4B">
        <w:rPr>
          <w:rFonts w:ascii="Arial" w:hAnsi="Arial" w:cs="Arial"/>
          <w:sz w:val="24"/>
          <w:szCs w:val="24"/>
        </w:rPr>
        <w:t>/2012 (</w:t>
      </w:r>
      <w:r>
        <w:rPr>
          <w:rFonts w:ascii="Arial" w:hAnsi="Arial" w:cs="Arial"/>
          <w:sz w:val="24"/>
          <w:szCs w:val="24"/>
        </w:rPr>
        <w:t>22</w:t>
      </w:r>
      <w:r w:rsidRPr="00284F4B">
        <w:rPr>
          <w:rFonts w:ascii="Arial" w:hAnsi="Arial" w:cs="Arial"/>
          <w:sz w:val="24"/>
          <w:szCs w:val="24"/>
        </w:rPr>
        <w:t xml:space="preserve"> cazuri </w:t>
      </w:r>
      <w:smartTag w:uri="urn:schemas-microsoft-com:office:smarttags" w:element="stockticker">
        <w:r w:rsidRPr="00284F4B">
          <w:rPr>
            <w:rFonts w:ascii="Arial" w:hAnsi="Arial" w:cs="Arial"/>
            <w:sz w:val="24"/>
            <w:szCs w:val="24"/>
          </w:rPr>
          <w:t>ILI</w:t>
        </w:r>
      </w:smartTag>
      <w:r w:rsidRPr="00284F4B">
        <w:rPr>
          <w:rFonts w:ascii="Arial" w:hAnsi="Arial" w:cs="Arial"/>
          <w:sz w:val="24"/>
          <w:szCs w:val="24"/>
        </w:rPr>
        <w:t>).</w:t>
      </w:r>
    </w:p>
    <w:p w:rsidR="00EE3CCA" w:rsidRDefault="00EE3CCA" w:rsidP="00EE3CCA">
      <w:pPr>
        <w:ind w:firstLine="720"/>
        <w:rPr>
          <w:rFonts w:ascii="Arial" w:hAnsi="Arial" w:cs="Arial"/>
          <w:sz w:val="24"/>
          <w:szCs w:val="24"/>
        </w:rPr>
      </w:pPr>
    </w:p>
    <w:p w:rsidR="00EE3CCA" w:rsidRDefault="00EE3CCA" w:rsidP="00EE3CCA">
      <w:pPr>
        <w:ind w:firstLine="720"/>
        <w:jc w:val="both"/>
        <w:rPr>
          <w:rFonts w:ascii="Arial" w:hAnsi="Arial" w:cs="Arial"/>
          <w:sz w:val="24"/>
          <w:szCs w:val="24"/>
        </w:rPr>
      </w:pPr>
      <w:r>
        <w:rPr>
          <w:rFonts w:ascii="Arial" w:hAnsi="Arial" w:cs="Arial"/>
          <w:sz w:val="24"/>
          <w:szCs w:val="24"/>
        </w:rPr>
        <w:t>Săptămâna 48/2013 este a treia din</w:t>
      </w:r>
      <w:r>
        <w:rPr>
          <w:rFonts w:ascii="Arial" w:hAnsi="Arial" w:cs="Arial"/>
          <w:sz w:val="24"/>
          <w:szCs w:val="24"/>
          <w:lang w:val="en-US"/>
        </w:rPr>
        <w:t xml:space="preserve"> </w:t>
      </w:r>
      <w:r w:rsidRPr="00C22384">
        <w:rPr>
          <w:rFonts w:ascii="Arial" w:hAnsi="Arial" w:cs="Arial"/>
          <w:sz w:val="24"/>
          <w:szCs w:val="24"/>
        </w:rPr>
        <w:t>acest sezon</w:t>
      </w:r>
      <w:r>
        <w:rPr>
          <w:rFonts w:ascii="Arial" w:hAnsi="Arial" w:cs="Arial"/>
          <w:sz w:val="24"/>
          <w:szCs w:val="24"/>
        </w:rPr>
        <w:t xml:space="preserve"> pentru </w:t>
      </w:r>
      <w:r w:rsidRPr="008B6C72">
        <w:rPr>
          <w:rFonts w:ascii="Arial" w:hAnsi="Arial" w:cs="Arial"/>
          <w:b/>
          <w:sz w:val="24"/>
          <w:szCs w:val="24"/>
        </w:rPr>
        <w:t>supravegherea s</w:t>
      </w:r>
      <w:r>
        <w:rPr>
          <w:rFonts w:ascii="Arial" w:hAnsi="Arial" w:cs="Arial"/>
          <w:b/>
          <w:sz w:val="24"/>
          <w:szCs w:val="24"/>
        </w:rPr>
        <w:t>e</w:t>
      </w:r>
      <w:r w:rsidRPr="008B6C72">
        <w:rPr>
          <w:rFonts w:ascii="Arial" w:hAnsi="Arial" w:cs="Arial"/>
          <w:b/>
          <w:sz w:val="24"/>
          <w:szCs w:val="24"/>
        </w:rPr>
        <w:t>ntinelă a infecţiilor respiratorii acute severe &lt;SARI</w:t>
      </w:r>
      <w:r w:rsidRPr="008B6C72">
        <w:rPr>
          <w:rFonts w:ascii="Arial" w:hAnsi="Arial" w:cs="Arial"/>
          <w:b/>
          <w:sz w:val="24"/>
          <w:szCs w:val="24"/>
          <w:lang w:val="en-US"/>
        </w:rPr>
        <w:t>&gt;</w:t>
      </w:r>
      <w:r w:rsidRPr="00C22384">
        <w:rPr>
          <w:rFonts w:ascii="Arial" w:hAnsi="Arial" w:cs="Arial"/>
          <w:sz w:val="24"/>
          <w:szCs w:val="24"/>
        </w:rPr>
        <w:t>.</w:t>
      </w:r>
      <w:r>
        <w:rPr>
          <w:rFonts w:ascii="Arial" w:hAnsi="Arial" w:cs="Arial"/>
          <w:sz w:val="24"/>
          <w:szCs w:val="24"/>
        </w:rPr>
        <w:t xml:space="preserve"> Judeţul Dolj a raportat două cazuri SARI iar municipiul Bucureşti şi judeţele Cluj, Iaşi, Mureş şi Timiş au raportat câte un caz SARI, iar toate cele 7 probe de laborator au infirmat gripa. Judeţele Braşov şi Constanţa au raportat 0 cazuri SARI. Din cele 13 probe recoltate de la începutul supravegherii SARI nu au fost confirmate de laborator virusuri gripale, dar s-au diagnosticat virusuri paragripale, coronavirus 229E, bocavirus şi enterovirus. Nu s-au înregistrat decese la cazurile SARI din spitalele santinelă, însă supravegherea de rutină SARI a raportat în săptămâna precedentă 47/2013 un deces la un tânăr de 23 ani din judeţul Olt, fără condiţii medicale preexistente cunoscute, la care probele recoltate au fost negative pentru: virus gripal tip A şi tip B, pentru virusuri paragripale, hMPV, coronavirusuri, şi OC43, rhinovirus, adenovirus şi bocavirus.</w:t>
      </w:r>
    </w:p>
    <w:p w:rsidR="00EE3CCA" w:rsidRPr="00113CB5" w:rsidRDefault="00EE3CCA" w:rsidP="00EE3CCA">
      <w:pPr>
        <w:ind w:firstLine="720"/>
        <w:jc w:val="both"/>
        <w:rPr>
          <w:rFonts w:ascii="Arial" w:hAnsi="Arial" w:cs="Arial"/>
          <w:sz w:val="24"/>
          <w:szCs w:val="24"/>
          <w:lang w:val="en-US"/>
        </w:rPr>
      </w:pPr>
    </w:p>
    <w:p w:rsidR="00EE3CCA" w:rsidRPr="00277A30" w:rsidRDefault="00EE3CCA" w:rsidP="00EE3CCA">
      <w:pPr>
        <w:ind w:firstLine="720"/>
        <w:jc w:val="both"/>
        <w:rPr>
          <w:rFonts w:ascii="Arial" w:hAnsi="Arial" w:cs="Arial"/>
          <w:sz w:val="24"/>
          <w:szCs w:val="24"/>
        </w:rPr>
      </w:pPr>
      <w:r>
        <w:rPr>
          <w:rFonts w:ascii="Arial" w:hAnsi="Arial" w:cs="Arial"/>
          <w:b/>
          <w:sz w:val="24"/>
          <w:szCs w:val="24"/>
        </w:rPr>
        <w:t>Biroul</w:t>
      </w:r>
      <w:r w:rsidRPr="00E11C48">
        <w:rPr>
          <w:rFonts w:ascii="Arial" w:hAnsi="Arial" w:cs="Arial"/>
          <w:b/>
          <w:sz w:val="24"/>
          <w:szCs w:val="24"/>
        </w:rPr>
        <w:t xml:space="preserve"> pentru Europa al Organiza</w:t>
      </w:r>
      <w:r>
        <w:rPr>
          <w:rFonts w:ascii="Arial" w:hAnsi="Arial" w:cs="Arial"/>
          <w:b/>
          <w:sz w:val="24"/>
          <w:szCs w:val="24"/>
        </w:rPr>
        <w:t>ţ</w:t>
      </w:r>
      <w:r w:rsidRPr="00E11C48">
        <w:rPr>
          <w:rFonts w:ascii="Arial" w:hAnsi="Arial" w:cs="Arial"/>
          <w:b/>
          <w:sz w:val="24"/>
          <w:szCs w:val="24"/>
        </w:rPr>
        <w:t>iei Mondiale a Sănătă</w:t>
      </w:r>
      <w:r>
        <w:rPr>
          <w:rFonts w:ascii="Arial" w:hAnsi="Arial" w:cs="Arial"/>
          <w:b/>
          <w:sz w:val="24"/>
          <w:szCs w:val="24"/>
        </w:rPr>
        <w:t>ţ</w:t>
      </w:r>
      <w:r w:rsidRPr="00E11C48">
        <w:rPr>
          <w:rFonts w:ascii="Arial" w:hAnsi="Arial" w:cs="Arial"/>
          <w:b/>
          <w:sz w:val="24"/>
          <w:szCs w:val="24"/>
        </w:rPr>
        <w:t>ii</w:t>
      </w:r>
      <w:r>
        <w:rPr>
          <w:rFonts w:ascii="Arial" w:hAnsi="Arial" w:cs="Arial"/>
          <w:sz w:val="24"/>
          <w:szCs w:val="24"/>
        </w:rPr>
        <w:t xml:space="preserve"> arată</w:t>
      </w:r>
      <w:r w:rsidRPr="00277A30">
        <w:rPr>
          <w:rFonts w:ascii="Arial" w:hAnsi="Arial" w:cs="Arial"/>
          <w:sz w:val="24"/>
          <w:szCs w:val="24"/>
        </w:rPr>
        <w:t xml:space="preserve"> </w:t>
      </w:r>
      <w:r>
        <w:rPr>
          <w:rFonts w:ascii="Arial" w:hAnsi="Arial" w:cs="Arial"/>
          <w:sz w:val="24"/>
          <w:szCs w:val="24"/>
        </w:rPr>
        <w:t>în b</w:t>
      </w:r>
      <w:r w:rsidRPr="00277A30">
        <w:rPr>
          <w:rFonts w:ascii="Arial" w:hAnsi="Arial" w:cs="Arial"/>
          <w:sz w:val="24"/>
          <w:szCs w:val="24"/>
        </w:rPr>
        <w:t xml:space="preserve">uletinul </w:t>
      </w:r>
      <w:r>
        <w:rPr>
          <w:rFonts w:ascii="Arial" w:hAnsi="Arial" w:cs="Arial"/>
          <w:sz w:val="24"/>
          <w:szCs w:val="24"/>
        </w:rPr>
        <w:t xml:space="preserve">săptămânal de supraveghere a gripei </w:t>
      </w:r>
      <w:r w:rsidRPr="00277A30">
        <w:rPr>
          <w:rFonts w:ascii="Arial" w:hAnsi="Arial" w:cs="Arial"/>
          <w:i/>
          <w:sz w:val="24"/>
          <w:szCs w:val="24"/>
        </w:rPr>
        <w:t>EuroFlu</w:t>
      </w:r>
      <w:r w:rsidRPr="00277A30">
        <w:rPr>
          <w:rFonts w:ascii="Arial" w:hAnsi="Arial" w:cs="Arial"/>
          <w:sz w:val="24"/>
          <w:szCs w:val="24"/>
        </w:rPr>
        <w:t xml:space="preserve"> </w:t>
      </w:r>
      <w:r>
        <w:rPr>
          <w:rFonts w:ascii="Arial" w:hAnsi="Arial" w:cs="Arial"/>
          <w:sz w:val="24"/>
          <w:szCs w:val="24"/>
        </w:rPr>
        <w:t>că toate cele 53 ţări au raportat în săptămâna 47/2013 o intensitate joasă a activităţii gripei, fără răspândire geografică sau cu răspândire sporadică. Numai 1,0% din cele 5.984 probe testate au fost pozitive pentru virusurile gripale. Au fost detectate sporadic tipurile A(H1N1)pdm09, A(H3N2) şi B de virusuri gripale. Numărul de cazuri spitalizate pentru SARI a fost similar cu cel din săptămâna precedentă, nici unul din cazuri nefiind confirmat de laborator ca gripă.</w:t>
      </w:r>
    </w:p>
    <w:p w:rsidR="00EE3CCA" w:rsidRDefault="00EE3CCA" w:rsidP="00EE3CCA">
      <w:pPr>
        <w:ind w:firstLine="720"/>
        <w:jc w:val="both"/>
        <w:rPr>
          <w:rFonts w:ascii="Arial" w:hAnsi="Arial" w:cs="Arial"/>
          <w:b/>
          <w:sz w:val="24"/>
          <w:szCs w:val="24"/>
        </w:rPr>
      </w:pPr>
    </w:p>
    <w:p w:rsidR="00EE3CCA" w:rsidRDefault="00EE3CCA" w:rsidP="00EE3CCA">
      <w:pPr>
        <w:ind w:firstLine="720"/>
        <w:jc w:val="both"/>
        <w:rPr>
          <w:rFonts w:ascii="Arial" w:hAnsi="Arial" w:cs="Arial"/>
          <w:sz w:val="24"/>
          <w:szCs w:val="24"/>
        </w:rPr>
      </w:pPr>
      <w:r w:rsidRPr="000B1F3B">
        <w:rPr>
          <w:rFonts w:ascii="Arial" w:hAnsi="Arial" w:cs="Arial"/>
          <w:b/>
          <w:sz w:val="24"/>
          <w:szCs w:val="24"/>
        </w:rPr>
        <w:t>Centrul European pentru Prevenirea şi Controlul Bolii (ECDC)</w:t>
      </w:r>
      <w:r w:rsidRPr="001943EA">
        <w:rPr>
          <w:rFonts w:ascii="Arial" w:hAnsi="Arial" w:cs="Arial"/>
          <w:sz w:val="24"/>
          <w:szCs w:val="24"/>
        </w:rPr>
        <w:t xml:space="preserve"> specifică </w:t>
      </w:r>
      <w:r>
        <w:rPr>
          <w:rFonts w:ascii="Arial" w:hAnsi="Arial" w:cs="Arial"/>
          <w:sz w:val="24"/>
          <w:szCs w:val="24"/>
        </w:rPr>
        <w:t xml:space="preserve">în buletinul săptămânal de supraveghere a gripei </w:t>
      </w:r>
      <w:r w:rsidRPr="00E11C48">
        <w:rPr>
          <w:rFonts w:ascii="Arial" w:hAnsi="Arial" w:cs="Arial"/>
          <w:i/>
          <w:sz w:val="24"/>
          <w:szCs w:val="24"/>
        </w:rPr>
        <w:t>WISO</w:t>
      </w:r>
      <w:r>
        <w:rPr>
          <w:rFonts w:ascii="Arial" w:hAnsi="Arial" w:cs="Arial"/>
          <w:sz w:val="24"/>
          <w:szCs w:val="24"/>
        </w:rPr>
        <w:t xml:space="preserve"> </w:t>
      </w:r>
      <w:r w:rsidRPr="001943EA">
        <w:rPr>
          <w:rFonts w:ascii="Arial" w:hAnsi="Arial" w:cs="Arial"/>
          <w:sz w:val="24"/>
          <w:szCs w:val="24"/>
        </w:rPr>
        <w:t xml:space="preserve">că </w:t>
      </w:r>
      <w:r>
        <w:rPr>
          <w:rFonts w:ascii="Arial" w:hAnsi="Arial" w:cs="Arial"/>
          <w:sz w:val="24"/>
          <w:szCs w:val="24"/>
        </w:rPr>
        <w:t>în săptămâna 47/2013, toate cele 28 ţări raportoare din Uniunea Europeană au indicat că activitatea gripei are intensitate mică. Din cele 357 probe testate de 23 ţări numai trei au fost pozitive pentru virusul gripal tip A. Anglia a raportat trei cazuri SARI confirmate ca gripă. De la începutul perioadei de supraveghere a gripei în sezonul 2013-2014 (săptămâna 40/2013) şi până în prezent nu a fost semnalată o activitatea susţinută a gripei în Europa.</w:t>
      </w:r>
    </w:p>
    <w:p w:rsidR="00B4195D" w:rsidRPr="00B519FD" w:rsidRDefault="00B4195D" w:rsidP="00AC65E2">
      <w:pPr>
        <w:jc w:val="center"/>
        <w:rPr>
          <w:rFonts w:ascii="Arial" w:hAnsi="Arial" w:cs="Arial"/>
          <w:b/>
          <w:sz w:val="24"/>
          <w:szCs w:val="24"/>
        </w:rPr>
      </w:pPr>
    </w:p>
    <w:sectPr w:rsidR="00B4195D" w:rsidRPr="00B519FD" w:rsidSect="001546E6">
      <w:footerReference w:type="default" r:id="rId9"/>
      <w:pgSz w:w="11907" w:h="16840"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5DF" w:rsidRDefault="002A65DF" w:rsidP="0065510A">
      <w:r>
        <w:separator/>
      </w:r>
    </w:p>
  </w:endnote>
  <w:endnote w:type="continuationSeparator" w:id="0">
    <w:p w:rsidR="002A65DF" w:rsidRDefault="002A65DF" w:rsidP="0065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5477813"/>
      <w:docPartObj>
        <w:docPartGallery w:val="Page Numbers (Bottom of Page)"/>
        <w:docPartUnique/>
      </w:docPartObj>
    </w:sdtPr>
    <w:sdtEndPr/>
    <w:sdtContent>
      <w:sdt>
        <w:sdtPr>
          <w:rPr>
            <w:rFonts w:ascii="Arial" w:hAnsi="Arial" w:cs="Arial"/>
            <w:sz w:val="20"/>
          </w:rPr>
          <w:id w:val="485651747"/>
          <w:docPartObj>
            <w:docPartGallery w:val="Page Numbers (Top of Page)"/>
            <w:docPartUnique/>
          </w:docPartObj>
        </w:sdtPr>
        <w:sdtEndPr/>
        <w:sdtContent>
          <w:p w:rsidR="001B56BE" w:rsidRPr="001546E6" w:rsidRDefault="001B56BE">
            <w:pPr>
              <w:pStyle w:val="Footer"/>
              <w:jc w:val="right"/>
              <w:rPr>
                <w:rFonts w:ascii="Arial" w:hAnsi="Arial" w:cs="Arial"/>
                <w:sz w:val="20"/>
              </w:rPr>
            </w:pPr>
            <w:r w:rsidRPr="001546E6">
              <w:rPr>
                <w:rFonts w:ascii="Arial" w:hAnsi="Arial" w:cs="Arial"/>
                <w:sz w:val="20"/>
              </w:rPr>
              <w:t xml:space="preserve">Pagina </w:t>
            </w:r>
            <w:r w:rsidR="000F47A8" w:rsidRPr="001546E6">
              <w:rPr>
                <w:rFonts w:ascii="Arial" w:hAnsi="Arial" w:cs="Arial"/>
                <w:b/>
                <w:sz w:val="20"/>
              </w:rPr>
              <w:fldChar w:fldCharType="begin"/>
            </w:r>
            <w:r w:rsidRPr="001546E6">
              <w:rPr>
                <w:rFonts w:ascii="Arial" w:hAnsi="Arial" w:cs="Arial"/>
                <w:b/>
                <w:sz w:val="20"/>
              </w:rPr>
              <w:instrText>PAGE</w:instrText>
            </w:r>
            <w:r w:rsidR="000F47A8" w:rsidRPr="001546E6">
              <w:rPr>
                <w:rFonts w:ascii="Arial" w:hAnsi="Arial" w:cs="Arial"/>
                <w:b/>
                <w:sz w:val="20"/>
              </w:rPr>
              <w:fldChar w:fldCharType="separate"/>
            </w:r>
            <w:r w:rsidR="00903F2E">
              <w:rPr>
                <w:rFonts w:ascii="Arial" w:hAnsi="Arial" w:cs="Arial"/>
                <w:b/>
                <w:noProof/>
                <w:sz w:val="20"/>
              </w:rPr>
              <w:t>2</w:t>
            </w:r>
            <w:r w:rsidR="000F47A8" w:rsidRPr="001546E6">
              <w:rPr>
                <w:rFonts w:ascii="Arial" w:hAnsi="Arial" w:cs="Arial"/>
                <w:b/>
                <w:sz w:val="20"/>
              </w:rPr>
              <w:fldChar w:fldCharType="end"/>
            </w:r>
            <w:r w:rsidRPr="00134F80">
              <w:rPr>
                <w:rFonts w:ascii="Arial" w:hAnsi="Arial" w:cs="Arial"/>
                <w:sz w:val="20"/>
                <w:lang w:val="ro-RO"/>
              </w:rPr>
              <w:t xml:space="preserve"> din</w:t>
            </w:r>
            <w:r w:rsidRPr="001546E6">
              <w:rPr>
                <w:rFonts w:ascii="Arial" w:hAnsi="Arial" w:cs="Arial"/>
                <w:sz w:val="20"/>
              </w:rPr>
              <w:t xml:space="preserve"> </w:t>
            </w:r>
            <w:r w:rsidR="000F47A8" w:rsidRPr="001546E6">
              <w:rPr>
                <w:rFonts w:ascii="Arial" w:hAnsi="Arial" w:cs="Arial"/>
                <w:b/>
                <w:sz w:val="20"/>
              </w:rPr>
              <w:fldChar w:fldCharType="begin"/>
            </w:r>
            <w:r w:rsidRPr="001546E6">
              <w:rPr>
                <w:rFonts w:ascii="Arial" w:hAnsi="Arial" w:cs="Arial"/>
                <w:b/>
                <w:sz w:val="20"/>
              </w:rPr>
              <w:instrText>NUMPAGES</w:instrText>
            </w:r>
            <w:r w:rsidR="000F47A8" w:rsidRPr="001546E6">
              <w:rPr>
                <w:rFonts w:ascii="Arial" w:hAnsi="Arial" w:cs="Arial"/>
                <w:b/>
                <w:sz w:val="20"/>
              </w:rPr>
              <w:fldChar w:fldCharType="separate"/>
            </w:r>
            <w:r w:rsidR="00903F2E">
              <w:rPr>
                <w:rFonts w:ascii="Arial" w:hAnsi="Arial" w:cs="Arial"/>
                <w:b/>
                <w:noProof/>
                <w:sz w:val="20"/>
              </w:rPr>
              <w:t>2</w:t>
            </w:r>
            <w:r w:rsidR="000F47A8" w:rsidRPr="001546E6">
              <w:rPr>
                <w:rFonts w:ascii="Arial" w:hAnsi="Arial" w:cs="Arial"/>
                <w:b/>
                <w:sz w:val="20"/>
              </w:rPr>
              <w:fldChar w:fldCharType="end"/>
            </w:r>
          </w:p>
        </w:sdtContent>
      </w:sdt>
    </w:sdtContent>
  </w:sdt>
  <w:p w:rsidR="001B56BE" w:rsidRDefault="001B56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5DF" w:rsidRDefault="002A65DF" w:rsidP="0065510A">
      <w:r>
        <w:separator/>
      </w:r>
    </w:p>
  </w:footnote>
  <w:footnote w:type="continuationSeparator" w:id="0">
    <w:p w:rsidR="002A65DF" w:rsidRDefault="002A65DF" w:rsidP="006551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7B5"/>
    <w:multiLevelType w:val="singleLevel"/>
    <w:tmpl w:val="BC801286"/>
    <w:lvl w:ilvl="0">
      <w:start w:val="1013"/>
      <w:numFmt w:val="bullet"/>
      <w:lvlText w:val="-"/>
      <w:lvlJc w:val="left"/>
      <w:pPr>
        <w:tabs>
          <w:tab w:val="num" w:pos="360"/>
        </w:tabs>
        <w:ind w:left="360" w:hanging="360"/>
      </w:pPr>
      <w:rPr>
        <w:rFonts w:hint="default"/>
      </w:rPr>
    </w:lvl>
  </w:abstractNum>
  <w:abstractNum w:abstractNumId="1">
    <w:nsid w:val="1384515D"/>
    <w:multiLevelType w:val="hybridMultilevel"/>
    <w:tmpl w:val="76540B24"/>
    <w:lvl w:ilvl="0" w:tplc="AC2A769E">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96E4AD4"/>
    <w:multiLevelType w:val="hybridMultilevel"/>
    <w:tmpl w:val="84261292"/>
    <w:lvl w:ilvl="0" w:tplc="0409000B">
      <w:start w:val="1"/>
      <w:numFmt w:val="bullet"/>
      <w:lvlText w:val=""/>
      <w:lvlJc w:val="left"/>
      <w:pPr>
        <w:tabs>
          <w:tab w:val="num" w:pos="1080"/>
        </w:tabs>
        <w:ind w:left="1080" w:hanging="360"/>
      </w:pPr>
      <w:rPr>
        <w:rFonts w:ascii="Wingdings" w:hAnsi="Wingdings" w:hint="default"/>
      </w:rPr>
    </w:lvl>
    <w:lvl w:ilvl="1" w:tplc="27F6565E">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10B6886"/>
    <w:multiLevelType w:val="hybridMultilevel"/>
    <w:tmpl w:val="3EB411C4"/>
    <w:lvl w:ilvl="0" w:tplc="0418000B">
      <w:start w:val="1"/>
      <w:numFmt w:val="bullet"/>
      <w:lvlText w:val=""/>
      <w:lvlJc w:val="left"/>
      <w:pPr>
        <w:tabs>
          <w:tab w:val="num" w:pos="720"/>
        </w:tabs>
        <w:ind w:left="720" w:hanging="360"/>
      </w:pPr>
      <w:rPr>
        <w:rFonts w:ascii="Wingdings" w:hAnsi="Wingdings" w:hint="default"/>
      </w:rPr>
    </w:lvl>
    <w:lvl w:ilvl="1" w:tplc="27F6565E">
      <w:start w:val="3"/>
      <w:numFmt w:val="bullet"/>
      <w:lvlText w:val="-"/>
      <w:lvlJc w:val="left"/>
      <w:pPr>
        <w:tabs>
          <w:tab w:val="num" w:pos="1440"/>
        </w:tabs>
        <w:ind w:left="1440" w:hanging="360"/>
      </w:pPr>
      <w:rPr>
        <w:rFonts w:ascii="Times New Roman" w:eastAsia="Times New Roman" w:hAnsi="Times New Roman" w:cs="Times New Roman"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nsid w:val="23D443E4"/>
    <w:multiLevelType w:val="hybridMultilevel"/>
    <w:tmpl w:val="F9EA450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6C00AC"/>
    <w:multiLevelType w:val="hybridMultilevel"/>
    <w:tmpl w:val="010A48D2"/>
    <w:lvl w:ilvl="0" w:tplc="AC2A769E">
      <w:start w:val="1"/>
      <w:numFmt w:val="bullet"/>
      <w:lvlText w:val=""/>
      <w:lvlJc w:val="left"/>
      <w:pPr>
        <w:ind w:left="738" w:hanging="360"/>
      </w:pPr>
      <w:rPr>
        <w:rFonts w:ascii="Symbol" w:hAnsi="Symbol" w:hint="default"/>
      </w:rPr>
    </w:lvl>
    <w:lvl w:ilvl="1" w:tplc="04180003" w:tentative="1">
      <w:start w:val="1"/>
      <w:numFmt w:val="bullet"/>
      <w:lvlText w:val="o"/>
      <w:lvlJc w:val="left"/>
      <w:pPr>
        <w:ind w:left="1458" w:hanging="360"/>
      </w:pPr>
      <w:rPr>
        <w:rFonts w:ascii="Courier New" w:hAnsi="Courier New" w:cs="Courier New" w:hint="default"/>
      </w:rPr>
    </w:lvl>
    <w:lvl w:ilvl="2" w:tplc="04180005" w:tentative="1">
      <w:start w:val="1"/>
      <w:numFmt w:val="bullet"/>
      <w:lvlText w:val=""/>
      <w:lvlJc w:val="left"/>
      <w:pPr>
        <w:ind w:left="2178" w:hanging="360"/>
      </w:pPr>
      <w:rPr>
        <w:rFonts w:ascii="Wingdings" w:hAnsi="Wingdings" w:hint="default"/>
      </w:rPr>
    </w:lvl>
    <w:lvl w:ilvl="3" w:tplc="04180001" w:tentative="1">
      <w:start w:val="1"/>
      <w:numFmt w:val="bullet"/>
      <w:lvlText w:val=""/>
      <w:lvlJc w:val="left"/>
      <w:pPr>
        <w:ind w:left="2898" w:hanging="360"/>
      </w:pPr>
      <w:rPr>
        <w:rFonts w:ascii="Symbol" w:hAnsi="Symbol" w:hint="default"/>
      </w:rPr>
    </w:lvl>
    <w:lvl w:ilvl="4" w:tplc="04180003" w:tentative="1">
      <w:start w:val="1"/>
      <w:numFmt w:val="bullet"/>
      <w:lvlText w:val="o"/>
      <w:lvlJc w:val="left"/>
      <w:pPr>
        <w:ind w:left="3618" w:hanging="360"/>
      </w:pPr>
      <w:rPr>
        <w:rFonts w:ascii="Courier New" w:hAnsi="Courier New" w:cs="Courier New" w:hint="default"/>
      </w:rPr>
    </w:lvl>
    <w:lvl w:ilvl="5" w:tplc="04180005" w:tentative="1">
      <w:start w:val="1"/>
      <w:numFmt w:val="bullet"/>
      <w:lvlText w:val=""/>
      <w:lvlJc w:val="left"/>
      <w:pPr>
        <w:ind w:left="4338" w:hanging="360"/>
      </w:pPr>
      <w:rPr>
        <w:rFonts w:ascii="Wingdings" w:hAnsi="Wingdings" w:hint="default"/>
      </w:rPr>
    </w:lvl>
    <w:lvl w:ilvl="6" w:tplc="04180001" w:tentative="1">
      <w:start w:val="1"/>
      <w:numFmt w:val="bullet"/>
      <w:lvlText w:val=""/>
      <w:lvlJc w:val="left"/>
      <w:pPr>
        <w:ind w:left="5058" w:hanging="360"/>
      </w:pPr>
      <w:rPr>
        <w:rFonts w:ascii="Symbol" w:hAnsi="Symbol" w:hint="default"/>
      </w:rPr>
    </w:lvl>
    <w:lvl w:ilvl="7" w:tplc="04180003" w:tentative="1">
      <w:start w:val="1"/>
      <w:numFmt w:val="bullet"/>
      <w:lvlText w:val="o"/>
      <w:lvlJc w:val="left"/>
      <w:pPr>
        <w:ind w:left="5778" w:hanging="360"/>
      </w:pPr>
      <w:rPr>
        <w:rFonts w:ascii="Courier New" w:hAnsi="Courier New" w:cs="Courier New" w:hint="default"/>
      </w:rPr>
    </w:lvl>
    <w:lvl w:ilvl="8" w:tplc="04180005" w:tentative="1">
      <w:start w:val="1"/>
      <w:numFmt w:val="bullet"/>
      <w:lvlText w:val=""/>
      <w:lvlJc w:val="left"/>
      <w:pPr>
        <w:ind w:left="6498" w:hanging="360"/>
      </w:pPr>
      <w:rPr>
        <w:rFonts w:ascii="Wingdings" w:hAnsi="Wingdings" w:hint="default"/>
      </w:rPr>
    </w:lvl>
  </w:abstractNum>
  <w:abstractNum w:abstractNumId="6">
    <w:nsid w:val="3BAA1FE0"/>
    <w:multiLevelType w:val="hybridMultilevel"/>
    <w:tmpl w:val="1EB80484"/>
    <w:lvl w:ilvl="0" w:tplc="AC2A7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4C5EAC"/>
    <w:multiLevelType w:val="hybridMultilevel"/>
    <w:tmpl w:val="5CB89250"/>
    <w:lvl w:ilvl="0" w:tplc="A0EAAC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811A01"/>
    <w:multiLevelType w:val="hybridMultilevel"/>
    <w:tmpl w:val="4522813A"/>
    <w:lvl w:ilvl="0" w:tplc="AC2A769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E512533"/>
    <w:multiLevelType w:val="hybridMultilevel"/>
    <w:tmpl w:val="AC9E9ADE"/>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nsid w:val="679915CA"/>
    <w:multiLevelType w:val="hybridMultilevel"/>
    <w:tmpl w:val="25127F42"/>
    <w:lvl w:ilvl="0" w:tplc="A0EAACA0">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nsid w:val="67EB6161"/>
    <w:multiLevelType w:val="singleLevel"/>
    <w:tmpl w:val="17A2E1BA"/>
    <w:lvl w:ilvl="0">
      <w:start w:val="1"/>
      <w:numFmt w:val="decimal"/>
      <w:lvlText w:val="%1."/>
      <w:lvlJc w:val="left"/>
      <w:pPr>
        <w:tabs>
          <w:tab w:val="num" w:pos="360"/>
        </w:tabs>
        <w:ind w:left="360" w:hanging="360"/>
      </w:pPr>
      <w:rPr>
        <w:rFonts w:hint="default"/>
        <w:b/>
      </w:rPr>
    </w:lvl>
  </w:abstractNum>
  <w:abstractNum w:abstractNumId="12">
    <w:nsid w:val="771C3103"/>
    <w:multiLevelType w:val="hybridMultilevel"/>
    <w:tmpl w:val="342A81A8"/>
    <w:lvl w:ilvl="0" w:tplc="AC2A7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5"/>
  </w:num>
  <w:num w:numId="5">
    <w:abstractNumId w:val="7"/>
  </w:num>
  <w:num w:numId="6">
    <w:abstractNumId w:val="10"/>
  </w:num>
  <w:num w:numId="7">
    <w:abstractNumId w:val="8"/>
  </w:num>
  <w:num w:numId="8">
    <w:abstractNumId w:val="1"/>
  </w:num>
  <w:num w:numId="9">
    <w:abstractNumId w:val="2"/>
  </w:num>
  <w:num w:numId="10">
    <w:abstractNumId w:val="3"/>
  </w:num>
  <w:num w:numId="11">
    <w:abstractNumId w:val="9"/>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46E6"/>
    <w:rsid w:val="00004849"/>
    <w:rsid w:val="00016B92"/>
    <w:rsid w:val="0002107A"/>
    <w:rsid w:val="000408B4"/>
    <w:rsid w:val="000414D8"/>
    <w:rsid w:val="00041519"/>
    <w:rsid w:val="000419D2"/>
    <w:rsid w:val="000476AA"/>
    <w:rsid w:val="00050FCF"/>
    <w:rsid w:val="00054089"/>
    <w:rsid w:val="000546C6"/>
    <w:rsid w:val="0005527A"/>
    <w:rsid w:val="00057DC2"/>
    <w:rsid w:val="00060970"/>
    <w:rsid w:val="0006410C"/>
    <w:rsid w:val="00064212"/>
    <w:rsid w:val="00070385"/>
    <w:rsid w:val="00073BD1"/>
    <w:rsid w:val="000803BA"/>
    <w:rsid w:val="000823E9"/>
    <w:rsid w:val="00083731"/>
    <w:rsid w:val="00083D15"/>
    <w:rsid w:val="00090CFF"/>
    <w:rsid w:val="00093A41"/>
    <w:rsid w:val="00094976"/>
    <w:rsid w:val="000A62DD"/>
    <w:rsid w:val="000B537C"/>
    <w:rsid w:val="000D1250"/>
    <w:rsid w:val="000F039A"/>
    <w:rsid w:val="000F1F42"/>
    <w:rsid w:val="000F47A8"/>
    <w:rsid w:val="00104C3C"/>
    <w:rsid w:val="001216BF"/>
    <w:rsid w:val="00133352"/>
    <w:rsid w:val="00134F80"/>
    <w:rsid w:val="001458B5"/>
    <w:rsid w:val="001546E6"/>
    <w:rsid w:val="00157B94"/>
    <w:rsid w:val="00167518"/>
    <w:rsid w:val="001837DB"/>
    <w:rsid w:val="00186331"/>
    <w:rsid w:val="001943EA"/>
    <w:rsid w:val="001A0DEC"/>
    <w:rsid w:val="001A6C8B"/>
    <w:rsid w:val="001B3579"/>
    <w:rsid w:val="001B56BE"/>
    <w:rsid w:val="001B6E71"/>
    <w:rsid w:val="001C2F0A"/>
    <w:rsid w:val="001C3E57"/>
    <w:rsid w:val="001C7FE2"/>
    <w:rsid w:val="001E2DA3"/>
    <w:rsid w:val="001E3358"/>
    <w:rsid w:val="002166E6"/>
    <w:rsid w:val="00220FA2"/>
    <w:rsid w:val="0022552F"/>
    <w:rsid w:val="00225FC0"/>
    <w:rsid w:val="00251483"/>
    <w:rsid w:val="002518AE"/>
    <w:rsid w:val="00253830"/>
    <w:rsid w:val="00257B1E"/>
    <w:rsid w:val="00265E63"/>
    <w:rsid w:val="00277A30"/>
    <w:rsid w:val="00284F4B"/>
    <w:rsid w:val="00290308"/>
    <w:rsid w:val="00293F6F"/>
    <w:rsid w:val="00295575"/>
    <w:rsid w:val="00297141"/>
    <w:rsid w:val="002A65DF"/>
    <w:rsid w:val="002B7397"/>
    <w:rsid w:val="002C386D"/>
    <w:rsid w:val="002C4615"/>
    <w:rsid w:val="002C49B3"/>
    <w:rsid w:val="002C73DD"/>
    <w:rsid w:val="002D468D"/>
    <w:rsid w:val="002F01EC"/>
    <w:rsid w:val="0030037F"/>
    <w:rsid w:val="003224DF"/>
    <w:rsid w:val="00324485"/>
    <w:rsid w:val="00344ACF"/>
    <w:rsid w:val="00346CDB"/>
    <w:rsid w:val="003474CC"/>
    <w:rsid w:val="00350197"/>
    <w:rsid w:val="0035177A"/>
    <w:rsid w:val="0035201C"/>
    <w:rsid w:val="00357FE4"/>
    <w:rsid w:val="00363741"/>
    <w:rsid w:val="003649B0"/>
    <w:rsid w:val="00364B5F"/>
    <w:rsid w:val="00367597"/>
    <w:rsid w:val="00367B2F"/>
    <w:rsid w:val="00385F13"/>
    <w:rsid w:val="003934ED"/>
    <w:rsid w:val="003A49FE"/>
    <w:rsid w:val="003B3E3C"/>
    <w:rsid w:val="003B61E2"/>
    <w:rsid w:val="003C5B0D"/>
    <w:rsid w:val="003D71F3"/>
    <w:rsid w:val="003E5C49"/>
    <w:rsid w:val="003F1C15"/>
    <w:rsid w:val="003F413C"/>
    <w:rsid w:val="003F526A"/>
    <w:rsid w:val="003F5C94"/>
    <w:rsid w:val="003F78BE"/>
    <w:rsid w:val="004110A1"/>
    <w:rsid w:val="00412D4F"/>
    <w:rsid w:val="004330B4"/>
    <w:rsid w:val="00437F31"/>
    <w:rsid w:val="00446593"/>
    <w:rsid w:val="0044753F"/>
    <w:rsid w:val="0045173F"/>
    <w:rsid w:val="00453C0B"/>
    <w:rsid w:val="00467603"/>
    <w:rsid w:val="00473AE1"/>
    <w:rsid w:val="00491FAA"/>
    <w:rsid w:val="004926FC"/>
    <w:rsid w:val="004A2317"/>
    <w:rsid w:val="004A2BE2"/>
    <w:rsid w:val="004A4D83"/>
    <w:rsid w:val="004A672A"/>
    <w:rsid w:val="004B3DD9"/>
    <w:rsid w:val="004C7F57"/>
    <w:rsid w:val="004D59E4"/>
    <w:rsid w:val="004D741B"/>
    <w:rsid w:val="004F17F5"/>
    <w:rsid w:val="00502CAF"/>
    <w:rsid w:val="0050752B"/>
    <w:rsid w:val="0052200D"/>
    <w:rsid w:val="00522E06"/>
    <w:rsid w:val="00523F5A"/>
    <w:rsid w:val="005276B9"/>
    <w:rsid w:val="005359B1"/>
    <w:rsid w:val="00543F30"/>
    <w:rsid w:val="00562D8C"/>
    <w:rsid w:val="005661E3"/>
    <w:rsid w:val="005812DC"/>
    <w:rsid w:val="00583A88"/>
    <w:rsid w:val="00583D4C"/>
    <w:rsid w:val="00584BCF"/>
    <w:rsid w:val="00587593"/>
    <w:rsid w:val="0059163B"/>
    <w:rsid w:val="00595078"/>
    <w:rsid w:val="005C08BE"/>
    <w:rsid w:val="005C6B7C"/>
    <w:rsid w:val="005D3918"/>
    <w:rsid w:val="005E2C04"/>
    <w:rsid w:val="00610516"/>
    <w:rsid w:val="006224FE"/>
    <w:rsid w:val="00625747"/>
    <w:rsid w:val="0065204A"/>
    <w:rsid w:val="0065510A"/>
    <w:rsid w:val="00655292"/>
    <w:rsid w:val="00666374"/>
    <w:rsid w:val="00677EE3"/>
    <w:rsid w:val="006806F0"/>
    <w:rsid w:val="00683DDD"/>
    <w:rsid w:val="00691199"/>
    <w:rsid w:val="006929A4"/>
    <w:rsid w:val="006A5864"/>
    <w:rsid w:val="006A6B79"/>
    <w:rsid w:val="006A76C7"/>
    <w:rsid w:val="006C3719"/>
    <w:rsid w:val="006C4135"/>
    <w:rsid w:val="006C7204"/>
    <w:rsid w:val="006D5E53"/>
    <w:rsid w:val="006F1001"/>
    <w:rsid w:val="006F1A3D"/>
    <w:rsid w:val="006F5B9E"/>
    <w:rsid w:val="00700F4C"/>
    <w:rsid w:val="007011D3"/>
    <w:rsid w:val="007025F2"/>
    <w:rsid w:val="0070799F"/>
    <w:rsid w:val="00712FB1"/>
    <w:rsid w:val="007156DB"/>
    <w:rsid w:val="00745EC3"/>
    <w:rsid w:val="00754936"/>
    <w:rsid w:val="00755F29"/>
    <w:rsid w:val="00756135"/>
    <w:rsid w:val="00756E13"/>
    <w:rsid w:val="00763AA4"/>
    <w:rsid w:val="007708CB"/>
    <w:rsid w:val="00773C50"/>
    <w:rsid w:val="00776FB6"/>
    <w:rsid w:val="007847FB"/>
    <w:rsid w:val="007A63D5"/>
    <w:rsid w:val="007D16F4"/>
    <w:rsid w:val="007F1071"/>
    <w:rsid w:val="008000B7"/>
    <w:rsid w:val="00802A0B"/>
    <w:rsid w:val="00830470"/>
    <w:rsid w:val="00830D27"/>
    <w:rsid w:val="0083731B"/>
    <w:rsid w:val="00843444"/>
    <w:rsid w:val="0084402E"/>
    <w:rsid w:val="0087715E"/>
    <w:rsid w:val="0088471D"/>
    <w:rsid w:val="008A6170"/>
    <w:rsid w:val="008B2795"/>
    <w:rsid w:val="008B5745"/>
    <w:rsid w:val="008C04AA"/>
    <w:rsid w:val="008D7EA1"/>
    <w:rsid w:val="008F5E0E"/>
    <w:rsid w:val="00903F2E"/>
    <w:rsid w:val="0092176C"/>
    <w:rsid w:val="009217EE"/>
    <w:rsid w:val="00934A8A"/>
    <w:rsid w:val="00934F25"/>
    <w:rsid w:val="009368CE"/>
    <w:rsid w:val="009634C3"/>
    <w:rsid w:val="00972FFF"/>
    <w:rsid w:val="00974E40"/>
    <w:rsid w:val="00975AD5"/>
    <w:rsid w:val="009827BC"/>
    <w:rsid w:val="009A3E18"/>
    <w:rsid w:val="009A61A0"/>
    <w:rsid w:val="009C1DDF"/>
    <w:rsid w:val="009C637A"/>
    <w:rsid w:val="009D67A5"/>
    <w:rsid w:val="009E0E17"/>
    <w:rsid w:val="009E1448"/>
    <w:rsid w:val="009E3AA3"/>
    <w:rsid w:val="009F02F0"/>
    <w:rsid w:val="00A06F54"/>
    <w:rsid w:val="00A22568"/>
    <w:rsid w:val="00A2430D"/>
    <w:rsid w:val="00A30F62"/>
    <w:rsid w:val="00A409AE"/>
    <w:rsid w:val="00A44977"/>
    <w:rsid w:val="00A44CC3"/>
    <w:rsid w:val="00A52595"/>
    <w:rsid w:val="00A60F18"/>
    <w:rsid w:val="00A71AA2"/>
    <w:rsid w:val="00A832B5"/>
    <w:rsid w:val="00A86212"/>
    <w:rsid w:val="00A90146"/>
    <w:rsid w:val="00A9064C"/>
    <w:rsid w:val="00A97C77"/>
    <w:rsid w:val="00AB2BCE"/>
    <w:rsid w:val="00AC5C08"/>
    <w:rsid w:val="00AC65E2"/>
    <w:rsid w:val="00AE7662"/>
    <w:rsid w:val="00AF125A"/>
    <w:rsid w:val="00AF3FE4"/>
    <w:rsid w:val="00AF5689"/>
    <w:rsid w:val="00B03403"/>
    <w:rsid w:val="00B06FE2"/>
    <w:rsid w:val="00B0772C"/>
    <w:rsid w:val="00B13063"/>
    <w:rsid w:val="00B15E74"/>
    <w:rsid w:val="00B244BA"/>
    <w:rsid w:val="00B405BC"/>
    <w:rsid w:val="00B4195D"/>
    <w:rsid w:val="00B572E9"/>
    <w:rsid w:val="00B7139B"/>
    <w:rsid w:val="00B72D29"/>
    <w:rsid w:val="00B81657"/>
    <w:rsid w:val="00B87B53"/>
    <w:rsid w:val="00B90BF5"/>
    <w:rsid w:val="00B955EA"/>
    <w:rsid w:val="00BA306E"/>
    <w:rsid w:val="00BA7CE7"/>
    <w:rsid w:val="00BB1C64"/>
    <w:rsid w:val="00BC0C09"/>
    <w:rsid w:val="00BC462B"/>
    <w:rsid w:val="00BF1E1E"/>
    <w:rsid w:val="00BF6611"/>
    <w:rsid w:val="00C01A56"/>
    <w:rsid w:val="00C03E66"/>
    <w:rsid w:val="00C04846"/>
    <w:rsid w:val="00C07B0E"/>
    <w:rsid w:val="00C25CC5"/>
    <w:rsid w:val="00C339E1"/>
    <w:rsid w:val="00C446A3"/>
    <w:rsid w:val="00C577CE"/>
    <w:rsid w:val="00C6064C"/>
    <w:rsid w:val="00C7291B"/>
    <w:rsid w:val="00C879CB"/>
    <w:rsid w:val="00C92952"/>
    <w:rsid w:val="00C92A65"/>
    <w:rsid w:val="00CA31E3"/>
    <w:rsid w:val="00CC7072"/>
    <w:rsid w:val="00CD3AFC"/>
    <w:rsid w:val="00CE06BB"/>
    <w:rsid w:val="00CE55F2"/>
    <w:rsid w:val="00CF172C"/>
    <w:rsid w:val="00CF54D5"/>
    <w:rsid w:val="00D05A54"/>
    <w:rsid w:val="00D1324D"/>
    <w:rsid w:val="00D163F2"/>
    <w:rsid w:val="00D23238"/>
    <w:rsid w:val="00D308D9"/>
    <w:rsid w:val="00D62140"/>
    <w:rsid w:val="00D6535E"/>
    <w:rsid w:val="00D706D0"/>
    <w:rsid w:val="00D91C32"/>
    <w:rsid w:val="00DA3A85"/>
    <w:rsid w:val="00DB7A54"/>
    <w:rsid w:val="00DD23A3"/>
    <w:rsid w:val="00DD7186"/>
    <w:rsid w:val="00DF25BA"/>
    <w:rsid w:val="00DF77C4"/>
    <w:rsid w:val="00E050BF"/>
    <w:rsid w:val="00E11C48"/>
    <w:rsid w:val="00E1607E"/>
    <w:rsid w:val="00E222E6"/>
    <w:rsid w:val="00E30D19"/>
    <w:rsid w:val="00E33A39"/>
    <w:rsid w:val="00E3604F"/>
    <w:rsid w:val="00E37B49"/>
    <w:rsid w:val="00E45316"/>
    <w:rsid w:val="00E45E70"/>
    <w:rsid w:val="00E5055B"/>
    <w:rsid w:val="00E65DCF"/>
    <w:rsid w:val="00E823D0"/>
    <w:rsid w:val="00E97DF2"/>
    <w:rsid w:val="00EA3142"/>
    <w:rsid w:val="00EA66F7"/>
    <w:rsid w:val="00EB1E1C"/>
    <w:rsid w:val="00EC0DFF"/>
    <w:rsid w:val="00ED7FA4"/>
    <w:rsid w:val="00EE3CCA"/>
    <w:rsid w:val="00EF593C"/>
    <w:rsid w:val="00EF5F85"/>
    <w:rsid w:val="00F03B9F"/>
    <w:rsid w:val="00F23146"/>
    <w:rsid w:val="00F250FE"/>
    <w:rsid w:val="00F30BDA"/>
    <w:rsid w:val="00F36486"/>
    <w:rsid w:val="00F415E9"/>
    <w:rsid w:val="00F416B0"/>
    <w:rsid w:val="00F52211"/>
    <w:rsid w:val="00F5432A"/>
    <w:rsid w:val="00F55A11"/>
    <w:rsid w:val="00F67D84"/>
    <w:rsid w:val="00F731EB"/>
    <w:rsid w:val="00F738E8"/>
    <w:rsid w:val="00F806FD"/>
    <w:rsid w:val="00F80AEA"/>
    <w:rsid w:val="00F80E50"/>
    <w:rsid w:val="00FB1B1B"/>
    <w:rsid w:val="00FB344F"/>
    <w:rsid w:val="00FB4E76"/>
    <w:rsid w:val="00FC2904"/>
    <w:rsid w:val="00FE35D6"/>
    <w:rsid w:val="00FE3D13"/>
    <w:rsid w:val="00FF6A71"/>
    <w:rsid w:val="00FF7F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C0B"/>
  </w:style>
  <w:style w:type="paragraph" w:styleId="Heading2">
    <w:name w:val="heading 2"/>
    <w:basedOn w:val="Normal"/>
    <w:next w:val="Normal"/>
    <w:qFormat/>
    <w:rsid w:val="00453C0B"/>
    <w:pPr>
      <w:keepNext/>
      <w:jc w:val="center"/>
      <w:outlineLvl w:val="1"/>
    </w:pPr>
    <w:rPr>
      <w:rFonts w:ascii="Arial" w:hAnsi="Arial"/>
      <w:b/>
      <w:sz w:val="28"/>
    </w:rPr>
  </w:style>
  <w:style w:type="paragraph" w:styleId="Heading3">
    <w:name w:val="heading 3"/>
    <w:basedOn w:val="Normal"/>
    <w:next w:val="Normal"/>
    <w:link w:val="Heading3Char"/>
    <w:semiHidden/>
    <w:unhideWhenUsed/>
    <w:qFormat/>
    <w:rsid w:val="00584BC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53C0B"/>
    <w:pPr>
      <w:jc w:val="center"/>
    </w:pPr>
    <w:rPr>
      <w:rFonts w:ascii="Arial" w:hAnsi="Arial"/>
      <w:b/>
      <w:sz w:val="32"/>
      <w:lang w:eastAsia="en-US"/>
    </w:rPr>
  </w:style>
  <w:style w:type="character" w:styleId="Strong">
    <w:name w:val="Strong"/>
    <w:basedOn w:val="DefaultParagraphFont"/>
    <w:uiPriority w:val="22"/>
    <w:qFormat/>
    <w:rsid w:val="00756E13"/>
    <w:rPr>
      <w:b/>
      <w:bCs/>
    </w:rPr>
  </w:style>
  <w:style w:type="character" w:styleId="Hyperlink">
    <w:name w:val="Hyperlink"/>
    <w:basedOn w:val="DefaultParagraphFont"/>
    <w:rsid w:val="00FE35D6"/>
    <w:rPr>
      <w:color w:val="0000FF"/>
      <w:u w:val="single"/>
    </w:rPr>
  </w:style>
  <w:style w:type="table" w:styleId="TableGrid">
    <w:name w:val="Table Grid"/>
    <w:basedOn w:val="TableNormal"/>
    <w:rsid w:val="007A6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semiHidden/>
    <w:rsid w:val="00584BCF"/>
    <w:rPr>
      <w:rFonts w:ascii="Cambria" w:eastAsia="Times New Roman" w:hAnsi="Cambria" w:cs="Times New Roman"/>
      <w:b/>
      <w:bCs/>
      <w:sz w:val="26"/>
      <w:szCs w:val="26"/>
      <w:lang w:val="en-US"/>
    </w:rPr>
  </w:style>
  <w:style w:type="character" w:customStyle="1" w:styleId="Fort">
    <w:name w:val="Fort"/>
    <w:rsid w:val="00584BCF"/>
    <w:rPr>
      <w:b/>
    </w:rPr>
  </w:style>
  <w:style w:type="paragraph" w:styleId="BodyText">
    <w:name w:val="Body Text"/>
    <w:basedOn w:val="Normal"/>
    <w:link w:val="BodyTextChar"/>
    <w:rsid w:val="00584BCF"/>
    <w:pPr>
      <w:jc w:val="both"/>
    </w:pPr>
    <w:rPr>
      <w:sz w:val="28"/>
      <w:lang w:val="fr-FR" w:eastAsia="fr-BE"/>
    </w:rPr>
  </w:style>
  <w:style w:type="character" w:customStyle="1" w:styleId="BodyTextChar">
    <w:name w:val="Body Text Char"/>
    <w:basedOn w:val="DefaultParagraphFont"/>
    <w:link w:val="BodyText"/>
    <w:rsid w:val="00584BCF"/>
    <w:rPr>
      <w:sz w:val="28"/>
      <w:lang w:val="fr-FR" w:eastAsia="fr-BE"/>
    </w:rPr>
  </w:style>
  <w:style w:type="character" w:styleId="Emphasis">
    <w:name w:val="Emphasis"/>
    <w:basedOn w:val="DefaultParagraphFont"/>
    <w:qFormat/>
    <w:rsid w:val="00584BCF"/>
    <w:rPr>
      <w:i/>
    </w:rPr>
  </w:style>
  <w:style w:type="paragraph" w:styleId="Title">
    <w:name w:val="Title"/>
    <w:basedOn w:val="Normal"/>
    <w:link w:val="TitleChar"/>
    <w:qFormat/>
    <w:rsid w:val="00584BCF"/>
    <w:pPr>
      <w:pBdr>
        <w:top w:val="single" w:sz="4" w:space="1" w:color="auto"/>
        <w:left w:val="single" w:sz="4" w:space="4" w:color="auto"/>
        <w:bottom w:val="single" w:sz="4" w:space="1" w:color="auto"/>
        <w:right w:val="single" w:sz="4" w:space="4" w:color="auto"/>
      </w:pBdr>
      <w:jc w:val="center"/>
    </w:pPr>
    <w:rPr>
      <w:b/>
      <w:sz w:val="24"/>
      <w:lang w:val="fr-FR" w:eastAsia="fr-BE"/>
    </w:rPr>
  </w:style>
  <w:style w:type="character" w:customStyle="1" w:styleId="TitleChar">
    <w:name w:val="Title Char"/>
    <w:basedOn w:val="DefaultParagraphFont"/>
    <w:link w:val="Title"/>
    <w:rsid w:val="00584BCF"/>
    <w:rPr>
      <w:b/>
      <w:sz w:val="24"/>
      <w:lang w:val="fr-FR" w:eastAsia="fr-BE"/>
    </w:rPr>
  </w:style>
  <w:style w:type="paragraph" w:styleId="Footer">
    <w:name w:val="footer"/>
    <w:basedOn w:val="Normal"/>
    <w:link w:val="FooterChar"/>
    <w:uiPriority w:val="99"/>
    <w:rsid w:val="00584BCF"/>
    <w:pPr>
      <w:tabs>
        <w:tab w:val="center" w:pos="4536"/>
        <w:tab w:val="right" w:pos="9072"/>
      </w:tabs>
      <w:spacing w:line="240" w:lineRule="atLeast"/>
      <w:jc w:val="both"/>
    </w:pPr>
    <w:rPr>
      <w:color w:val="000000"/>
      <w:sz w:val="24"/>
      <w:lang w:val="fr-FR" w:eastAsia="fr-BE"/>
    </w:rPr>
  </w:style>
  <w:style w:type="character" w:customStyle="1" w:styleId="FooterChar">
    <w:name w:val="Footer Char"/>
    <w:basedOn w:val="DefaultParagraphFont"/>
    <w:link w:val="Footer"/>
    <w:uiPriority w:val="99"/>
    <w:rsid w:val="00584BCF"/>
    <w:rPr>
      <w:color w:val="000000"/>
      <w:sz w:val="24"/>
      <w:lang w:val="fr-FR" w:eastAsia="fr-BE"/>
    </w:rPr>
  </w:style>
  <w:style w:type="paragraph" w:customStyle="1" w:styleId="Condition">
    <w:name w:val="Condition"/>
    <w:rsid w:val="00584BCF"/>
    <w:pPr>
      <w:keepLines/>
      <w:spacing w:after="240"/>
      <w:ind w:firstLine="567"/>
      <w:jc w:val="both"/>
    </w:pPr>
    <w:rPr>
      <w:rFonts w:ascii="Arial" w:hAnsi="Arial"/>
      <w:sz w:val="22"/>
      <w:lang w:val="fr-FR" w:eastAsia="fr-FR"/>
    </w:rPr>
  </w:style>
  <w:style w:type="paragraph" w:styleId="BodyTextIndent">
    <w:name w:val="Body Text Indent"/>
    <w:basedOn w:val="Normal"/>
    <w:link w:val="BodyTextIndentChar"/>
    <w:rsid w:val="00584BCF"/>
    <w:pPr>
      <w:ind w:left="180"/>
      <w:jc w:val="both"/>
    </w:pPr>
    <w:rPr>
      <w:sz w:val="28"/>
      <w:lang w:val="fr-BE" w:eastAsia="fr-BE"/>
    </w:rPr>
  </w:style>
  <w:style w:type="character" w:customStyle="1" w:styleId="BodyTextIndentChar">
    <w:name w:val="Body Text Indent Char"/>
    <w:basedOn w:val="DefaultParagraphFont"/>
    <w:link w:val="BodyTextIndent"/>
    <w:rsid w:val="00584BCF"/>
    <w:rPr>
      <w:sz w:val="28"/>
      <w:lang w:val="fr-BE" w:eastAsia="fr-BE"/>
    </w:rPr>
  </w:style>
  <w:style w:type="paragraph" w:styleId="Header">
    <w:name w:val="header"/>
    <w:basedOn w:val="Normal"/>
    <w:link w:val="HeaderChar"/>
    <w:rsid w:val="0065510A"/>
    <w:pPr>
      <w:tabs>
        <w:tab w:val="center" w:pos="4513"/>
        <w:tab w:val="right" w:pos="9026"/>
      </w:tabs>
    </w:pPr>
  </w:style>
  <w:style w:type="character" w:customStyle="1" w:styleId="HeaderChar">
    <w:name w:val="Header Char"/>
    <w:basedOn w:val="DefaultParagraphFont"/>
    <w:link w:val="Header"/>
    <w:rsid w:val="0065510A"/>
    <w:rPr>
      <w:lang w:val="en-US"/>
    </w:rPr>
  </w:style>
  <w:style w:type="paragraph" w:styleId="BalloonText">
    <w:name w:val="Balloon Text"/>
    <w:basedOn w:val="Normal"/>
    <w:link w:val="BalloonTextChar"/>
    <w:rsid w:val="003F413C"/>
    <w:rPr>
      <w:rFonts w:ascii="Tahoma" w:hAnsi="Tahoma" w:cs="Tahoma"/>
      <w:sz w:val="16"/>
      <w:szCs w:val="16"/>
    </w:rPr>
  </w:style>
  <w:style w:type="character" w:customStyle="1" w:styleId="BalloonTextChar">
    <w:name w:val="Balloon Text Char"/>
    <w:basedOn w:val="DefaultParagraphFont"/>
    <w:link w:val="BalloonText"/>
    <w:rsid w:val="003F413C"/>
    <w:rPr>
      <w:rFonts w:ascii="Tahoma" w:hAnsi="Tahoma" w:cs="Tahoma"/>
      <w:sz w:val="16"/>
      <w:szCs w:val="16"/>
      <w:lang w:val="en-US"/>
    </w:rPr>
  </w:style>
  <w:style w:type="paragraph" w:styleId="DocumentMap">
    <w:name w:val="Document Map"/>
    <w:basedOn w:val="Normal"/>
    <w:link w:val="DocumentMapChar"/>
    <w:rsid w:val="00C03E66"/>
    <w:rPr>
      <w:rFonts w:ascii="Tahoma" w:hAnsi="Tahoma" w:cs="Tahoma"/>
      <w:sz w:val="16"/>
      <w:szCs w:val="16"/>
    </w:rPr>
  </w:style>
  <w:style w:type="character" w:customStyle="1" w:styleId="DocumentMapChar">
    <w:name w:val="Document Map Char"/>
    <w:basedOn w:val="DefaultParagraphFont"/>
    <w:link w:val="DocumentMap"/>
    <w:rsid w:val="00C03E66"/>
    <w:rPr>
      <w:rFonts w:ascii="Tahoma" w:hAnsi="Tahoma" w:cs="Tahoma"/>
      <w:sz w:val="16"/>
      <w:szCs w:val="16"/>
    </w:rPr>
  </w:style>
  <w:style w:type="table" w:styleId="TableContemporary">
    <w:name w:val="Table Contemporary"/>
    <w:basedOn w:val="TableNormal"/>
    <w:rsid w:val="007708C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3">
    <w:name w:val="Light List Accent 3"/>
    <w:basedOn w:val="TableNormal"/>
    <w:uiPriority w:val="61"/>
    <w:rsid w:val="00F2314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eList8">
    <w:name w:val="Table List 8"/>
    <w:basedOn w:val="TableNormal"/>
    <w:rsid w:val="0066637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rsid w:val="0066637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rsid w:val="0066637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66637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qFormat/>
    <w:rsid w:val="00AF3FE4"/>
    <w:pPr>
      <w:ind w:left="720"/>
      <w:contextualSpacing/>
    </w:pPr>
  </w:style>
  <w:style w:type="character" w:customStyle="1" w:styleId="Bodytext0">
    <w:name w:val="Body text_"/>
    <w:basedOn w:val="DefaultParagraphFont"/>
    <w:link w:val="BodyText1"/>
    <w:rsid w:val="00712FB1"/>
    <w:rPr>
      <w:rFonts w:ascii="Verdana" w:eastAsia="Verdana" w:hAnsi="Verdana" w:cs="Verdana"/>
      <w:sz w:val="18"/>
      <w:szCs w:val="18"/>
    </w:rPr>
  </w:style>
  <w:style w:type="paragraph" w:customStyle="1" w:styleId="BodyText1">
    <w:name w:val="Body Text1"/>
    <w:basedOn w:val="Normal"/>
    <w:link w:val="Bodytext0"/>
    <w:rsid w:val="00712FB1"/>
    <w:pPr>
      <w:spacing w:line="0" w:lineRule="atLeast"/>
      <w:ind w:hanging="360"/>
    </w:pPr>
    <w:rPr>
      <w:rFonts w:ascii="Verdana" w:eastAsia="Verdana" w:hAnsi="Verdana" w:cs="Verdana"/>
      <w:sz w:val="18"/>
      <w:szCs w:val="18"/>
    </w:rPr>
  </w:style>
  <w:style w:type="paragraph" w:customStyle="1" w:styleId="Default">
    <w:name w:val="Default"/>
    <w:rsid w:val="00712FB1"/>
    <w:pPr>
      <w:autoSpaceDE w:val="0"/>
      <w:autoSpaceDN w:val="0"/>
      <w:adjustRightInd w:val="0"/>
    </w:pPr>
    <w:rPr>
      <w:rFonts w:ascii="Verdana" w:eastAsiaTheme="minorHAnsi" w:hAnsi="Verdana" w:cs="Verdan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5139">
      <w:bodyDiv w:val="1"/>
      <w:marLeft w:val="0"/>
      <w:marRight w:val="0"/>
      <w:marTop w:val="0"/>
      <w:marBottom w:val="0"/>
      <w:divBdr>
        <w:top w:val="none" w:sz="0" w:space="0" w:color="auto"/>
        <w:left w:val="none" w:sz="0" w:space="0" w:color="auto"/>
        <w:bottom w:val="none" w:sz="0" w:space="0" w:color="auto"/>
        <w:right w:val="none" w:sz="0" w:space="0" w:color="auto"/>
      </w:divBdr>
    </w:div>
    <w:div w:id="700470486">
      <w:bodyDiv w:val="1"/>
      <w:marLeft w:val="0"/>
      <w:marRight w:val="0"/>
      <w:marTop w:val="0"/>
      <w:marBottom w:val="0"/>
      <w:divBdr>
        <w:top w:val="none" w:sz="0" w:space="0" w:color="auto"/>
        <w:left w:val="none" w:sz="0" w:space="0" w:color="auto"/>
        <w:bottom w:val="none" w:sz="0" w:space="0" w:color="auto"/>
        <w:right w:val="none" w:sz="0" w:space="0" w:color="auto"/>
      </w:divBdr>
    </w:div>
    <w:div w:id="1536574833">
      <w:bodyDiv w:val="1"/>
      <w:marLeft w:val="0"/>
      <w:marRight w:val="0"/>
      <w:marTop w:val="0"/>
      <w:marBottom w:val="0"/>
      <w:divBdr>
        <w:top w:val="none" w:sz="0" w:space="0" w:color="auto"/>
        <w:left w:val="none" w:sz="0" w:space="0" w:color="auto"/>
        <w:bottom w:val="none" w:sz="0" w:space="0" w:color="auto"/>
        <w:right w:val="none" w:sz="0" w:space="0" w:color="auto"/>
      </w:divBdr>
    </w:div>
    <w:div w:id="1543975331">
      <w:bodyDiv w:val="1"/>
      <w:marLeft w:val="0"/>
      <w:marRight w:val="0"/>
      <w:marTop w:val="0"/>
      <w:marBottom w:val="0"/>
      <w:divBdr>
        <w:top w:val="none" w:sz="0" w:space="0" w:color="auto"/>
        <w:left w:val="none" w:sz="0" w:space="0" w:color="auto"/>
        <w:bottom w:val="none" w:sz="0" w:space="0" w:color="auto"/>
        <w:right w:val="none" w:sz="0" w:space="0" w:color="auto"/>
      </w:divBdr>
      <w:divsChild>
        <w:div w:id="1179004300">
          <w:marLeft w:val="0"/>
          <w:marRight w:val="0"/>
          <w:marTop w:val="0"/>
          <w:marBottom w:val="0"/>
          <w:divBdr>
            <w:top w:val="none" w:sz="0" w:space="0" w:color="auto"/>
            <w:left w:val="none" w:sz="0" w:space="0" w:color="auto"/>
            <w:bottom w:val="none" w:sz="0" w:space="0" w:color="auto"/>
            <w:right w:val="none" w:sz="0" w:space="0" w:color="auto"/>
          </w:divBdr>
          <w:divsChild>
            <w:div w:id="685398671">
              <w:marLeft w:val="0"/>
              <w:marRight w:val="0"/>
              <w:marTop w:val="0"/>
              <w:marBottom w:val="0"/>
              <w:divBdr>
                <w:top w:val="none" w:sz="0" w:space="0" w:color="auto"/>
                <w:left w:val="none" w:sz="0" w:space="0" w:color="auto"/>
                <w:bottom w:val="none" w:sz="0" w:space="0" w:color="auto"/>
                <w:right w:val="none" w:sz="0" w:space="0" w:color="auto"/>
              </w:divBdr>
              <w:divsChild>
                <w:div w:id="297151702">
                  <w:marLeft w:val="0"/>
                  <w:marRight w:val="0"/>
                  <w:marTop w:val="0"/>
                  <w:marBottom w:val="0"/>
                  <w:divBdr>
                    <w:top w:val="none" w:sz="0" w:space="0" w:color="auto"/>
                    <w:left w:val="none" w:sz="0" w:space="0" w:color="auto"/>
                    <w:bottom w:val="none" w:sz="0" w:space="0" w:color="auto"/>
                    <w:right w:val="none" w:sz="0" w:space="0" w:color="auto"/>
                  </w:divBdr>
                </w:div>
                <w:div w:id="329873183">
                  <w:marLeft w:val="0"/>
                  <w:marRight w:val="0"/>
                  <w:marTop w:val="0"/>
                  <w:marBottom w:val="0"/>
                  <w:divBdr>
                    <w:top w:val="none" w:sz="0" w:space="0" w:color="auto"/>
                    <w:left w:val="none" w:sz="0" w:space="0" w:color="auto"/>
                    <w:bottom w:val="none" w:sz="0" w:space="0" w:color="auto"/>
                    <w:right w:val="none" w:sz="0" w:space="0" w:color="auto"/>
                  </w:divBdr>
                </w:div>
                <w:div w:id="734932898">
                  <w:marLeft w:val="0"/>
                  <w:marRight w:val="0"/>
                  <w:marTop w:val="0"/>
                  <w:marBottom w:val="0"/>
                  <w:divBdr>
                    <w:top w:val="none" w:sz="0" w:space="0" w:color="auto"/>
                    <w:left w:val="none" w:sz="0" w:space="0" w:color="auto"/>
                    <w:bottom w:val="none" w:sz="0" w:space="0" w:color="auto"/>
                    <w:right w:val="none" w:sz="0" w:space="0" w:color="auto"/>
                  </w:divBdr>
                </w:div>
                <w:div w:id="1423574825">
                  <w:marLeft w:val="0"/>
                  <w:marRight w:val="0"/>
                  <w:marTop w:val="0"/>
                  <w:marBottom w:val="0"/>
                  <w:divBdr>
                    <w:top w:val="none" w:sz="0" w:space="0" w:color="auto"/>
                    <w:left w:val="none" w:sz="0" w:space="0" w:color="auto"/>
                    <w:bottom w:val="none" w:sz="0" w:space="0" w:color="auto"/>
                    <w:right w:val="none" w:sz="0" w:space="0" w:color="auto"/>
                  </w:divBdr>
                </w:div>
                <w:div w:id="17032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63279">
      <w:bodyDiv w:val="1"/>
      <w:marLeft w:val="0"/>
      <w:marRight w:val="0"/>
      <w:marTop w:val="0"/>
      <w:marBottom w:val="0"/>
      <w:divBdr>
        <w:top w:val="none" w:sz="0" w:space="0" w:color="auto"/>
        <w:left w:val="none" w:sz="0" w:space="0" w:color="auto"/>
        <w:bottom w:val="none" w:sz="0" w:space="0" w:color="auto"/>
        <w:right w:val="none" w:sz="0" w:space="0" w:color="auto"/>
      </w:divBdr>
    </w:div>
    <w:div w:id="20539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zolotusca\Application%20Data\Microsoft\Templates\Adresa%20catre%20SPR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1F64C-7DBF-46EB-9CAF-433C7B1E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Adresa catre SPRP</Template>
  <TotalTime>1</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Adresa MSP-ASP catre ISP Bucuresti</vt:lpstr>
    </vt:vector>
  </TitlesOfParts>
  <Company>MSP</Company>
  <LinksUpToDate>false</LinksUpToDate>
  <CharactersWithSpaces>5174</CharactersWithSpaces>
  <SharedDoc>false</SharedDoc>
  <HyperlinkBase/>
  <HLinks>
    <vt:vector size="12" baseType="variant">
      <vt:variant>
        <vt:i4>7340157</vt:i4>
      </vt:variant>
      <vt:variant>
        <vt:i4>6</vt:i4>
      </vt:variant>
      <vt:variant>
        <vt:i4>0</vt:i4>
      </vt:variant>
      <vt:variant>
        <vt:i4>5</vt:i4>
      </vt:variant>
      <vt:variant>
        <vt:lpwstr>mailto:laurentiu_zolotusca@hotmail.com</vt:lpwstr>
      </vt:variant>
      <vt:variant>
        <vt:lpwstr/>
      </vt:variant>
      <vt:variant>
        <vt:i4>458833</vt:i4>
      </vt:variant>
      <vt:variant>
        <vt:i4>0</vt:i4>
      </vt:variant>
      <vt:variant>
        <vt:i4>0</vt:i4>
      </vt:variant>
      <vt:variant>
        <vt:i4>5</vt:i4>
      </vt:variant>
      <vt:variant>
        <vt:lpwstr>http://www.ms.ro/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 MSP-ASP catre ISP Bucuresti</dc:title>
  <dc:subject>Template</dc:subject>
  <dc:creator>LZ</dc:creator>
  <cp:lastModifiedBy>Cristiana V Dumitrescu</cp:lastModifiedBy>
  <cp:revision>2</cp:revision>
  <cp:lastPrinted>2013-10-11T09:54:00Z</cp:lastPrinted>
  <dcterms:created xsi:type="dcterms:W3CDTF">2013-12-06T06:28:00Z</dcterms:created>
  <dcterms:modified xsi:type="dcterms:W3CDTF">2013-12-06T06:28:00Z</dcterms:modified>
</cp:coreProperties>
</file>